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46A" w:rsidRDefault="0046546A" w:rsidP="0046546A">
      <w:pPr>
        <w:spacing w:before="100" w:beforeAutospacing="1" w:after="100" w:afterAutospacing="1" w:line="360" w:lineRule="auto"/>
        <w:jc w:val="both"/>
        <w:rPr>
          <w:rFonts w:ascii="Palatino Linotype" w:hAnsi="Palatino Linotype" w:cs="Arial"/>
        </w:rPr>
      </w:pPr>
      <w:bookmarkStart w:id="0" w:name="_GoBack"/>
      <w:bookmarkEnd w:id="0"/>
      <w:r>
        <w:rPr>
          <w:rFonts w:ascii="Palatino Linotype" w:hAnsi="Palatino Linotype" w:cs="Arial"/>
        </w:rPr>
        <w:t>Resolución del Pleno del Instituto de Transparencia, Acceso a la Información Pública y Protección de Datos Personales del Estado de México y Municipios, con domicilio en Metepec, Estado de México, del ocho de agosto de dos mil dieciocho.</w:t>
      </w:r>
    </w:p>
    <w:p w:rsidR="0046546A" w:rsidRDefault="0046546A" w:rsidP="0046546A">
      <w:pPr>
        <w:spacing w:before="100" w:beforeAutospacing="1" w:after="100" w:afterAutospacing="1" w:line="360" w:lineRule="auto"/>
        <w:jc w:val="both"/>
        <w:rPr>
          <w:rFonts w:ascii="Palatino Linotype" w:hAnsi="Palatino Linotype" w:cs="Arial"/>
        </w:rPr>
      </w:pPr>
      <w:r>
        <w:rPr>
          <w:rFonts w:ascii="Palatino Linotype" w:hAnsi="Palatino Linotype" w:cs="Arial"/>
          <w:b/>
        </w:rPr>
        <w:t>VISTO</w:t>
      </w:r>
      <w:r>
        <w:rPr>
          <w:rFonts w:ascii="Palatino Linotype" w:hAnsi="Palatino Linotype" w:cs="Arial"/>
        </w:rPr>
        <w:t xml:space="preserve"> el expediente electrónico formado con motivo del recurso de revisión </w:t>
      </w:r>
      <w:r>
        <w:rPr>
          <w:rFonts w:ascii="Palatino Linotype" w:hAnsi="Palatino Linotype" w:cs="Arial"/>
          <w:b/>
          <w:bCs/>
        </w:rPr>
        <w:t>01996/INFOEM/IP/RR/2018</w:t>
      </w:r>
      <w:r>
        <w:rPr>
          <w:rFonts w:ascii="Palatino Linotype" w:hAnsi="Palatino Linotype" w:cs="Arial"/>
          <w:b/>
          <w:bCs/>
          <w:sz w:val="22"/>
        </w:rPr>
        <w:t xml:space="preserve">, </w:t>
      </w:r>
      <w:r>
        <w:rPr>
          <w:rFonts w:ascii="Palatino Linotype" w:hAnsi="Palatino Linotype" w:cs="Arial"/>
        </w:rPr>
        <w:t xml:space="preserve">interpuesto por el </w:t>
      </w:r>
      <w:r>
        <w:rPr>
          <w:rFonts w:ascii="Palatino Linotype" w:hAnsi="Palatino Linotype" w:cs="Arial"/>
          <w:b/>
        </w:rPr>
        <w:t>C</w:t>
      </w:r>
      <w:r w:rsidR="00865268">
        <w:rPr>
          <w:rFonts w:ascii="Palatino Linotype" w:hAnsi="Palatino Linotype" w:cs="Arial"/>
          <w:b/>
        </w:rPr>
        <w:t>.</w:t>
      </w:r>
      <w:r w:rsidR="00865268" w:rsidRPr="00865268">
        <w:rPr>
          <w:rFonts w:ascii="Palatino Linotype" w:hAnsi="Palatino Linotype"/>
          <w:b/>
          <w:szCs w:val="22"/>
        </w:rPr>
        <w:t xml:space="preserve"> </w:t>
      </w:r>
      <w:proofErr w:type="spellStart"/>
      <w:r w:rsidR="00865268">
        <w:rPr>
          <w:rFonts w:ascii="Palatino Linotype" w:hAnsi="Palatino Linotype"/>
          <w:b/>
          <w:szCs w:val="22"/>
        </w:rPr>
        <w:t>Xxxxx</w:t>
      </w:r>
      <w:proofErr w:type="spellEnd"/>
      <w:r w:rsidR="00865268">
        <w:rPr>
          <w:rFonts w:ascii="Palatino Linotype" w:hAnsi="Palatino Linotype"/>
          <w:b/>
          <w:szCs w:val="22"/>
        </w:rPr>
        <w:t xml:space="preserve"> </w:t>
      </w:r>
      <w:proofErr w:type="spellStart"/>
      <w:r w:rsidR="00865268">
        <w:rPr>
          <w:rFonts w:ascii="Palatino Linotype" w:hAnsi="Palatino Linotype"/>
          <w:b/>
          <w:szCs w:val="22"/>
        </w:rPr>
        <w:t>Xxxxxxx</w:t>
      </w:r>
      <w:proofErr w:type="spellEnd"/>
      <w:r w:rsidR="00865268">
        <w:rPr>
          <w:rFonts w:ascii="Palatino Linotype" w:hAnsi="Palatino Linotype"/>
          <w:b/>
          <w:szCs w:val="22"/>
        </w:rPr>
        <w:t xml:space="preserve"> </w:t>
      </w:r>
      <w:proofErr w:type="spellStart"/>
      <w:r w:rsidR="00865268">
        <w:rPr>
          <w:rFonts w:ascii="Palatino Linotype" w:hAnsi="Palatino Linotype"/>
          <w:b/>
          <w:szCs w:val="22"/>
        </w:rPr>
        <w:t>Xxxxxx</w:t>
      </w:r>
      <w:proofErr w:type="spellEnd"/>
      <w:r w:rsidR="00865268">
        <w:rPr>
          <w:rFonts w:ascii="Palatino Linotype" w:hAnsi="Palatino Linotype"/>
          <w:b/>
          <w:szCs w:val="22"/>
        </w:rPr>
        <w:t xml:space="preserve"> </w:t>
      </w:r>
      <w:proofErr w:type="spellStart"/>
      <w:r w:rsidR="00865268">
        <w:rPr>
          <w:rFonts w:ascii="Palatino Linotype" w:hAnsi="Palatino Linotype"/>
          <w:b/>
          <w:szCs w:val="22"/>
        </w:rPr>
        <w:t>Xxxxxx</w:t>
      </w:r>
      <w:proofErr w:type="spellEnd"/>
      <w:r>
        <w:rPr>
          <w:rFonts w:ascii="Palatino Linotype" w:hAnsi="Palatino Linotype"/>
          <w:b/>
          <w:szCs w:val="22"/>
        </w:rPr>
        <w:t xml:space="preserve">, </w:t>
      </w:r>
      <w:r>
        <w:rPr>
          <w:rFonts w:ascii="Palatino Linotype" w:hAnsi="Palatino Linotype" w:cs="Arial"/>
        </w:rPr>
        <w:t>el</w:t>
      </w:r>
      <w:r>
        <w:rPr>
          <w:rFonts w:ascii="Palatino Linotype" w:hAnsi="Palatino Linotype" w:cs="Arial"/>
          <w:b/>
        </w:rPr>
        <w:t xml:space="preserve"> recurrente</w:t>
      </w:r>
      <w:r>
        <w:rPr>
          <w:rFonts w:ascii="Palatino Linotype" w:hAnsi="Palatino Linotype" w:cs="Arial"/>
        </w:rPr>
        <w:t>, contra la</w:t>
      </w:r>
      <w:r>
        <w:rPr>
          <w:rFonts w:ascii="Palatino Linotype" w:hAnsi="Palatino Linotype" w:cs="Arial"/>
          <w:b/>
        </w:rPr>
        <w:t xml:space="preserve"> Secretaría de Movilidad</w:t>
      </w:r>
      <w:r>
        <w:rPr>
          <w:rFonts w:ascii="Palatino Linotype" w:hAnsi="Palatino Linotype" w:cs="Arial"/>
        </w:rPr>
        <w:t xml:space="preserve">, el </w:t>
      </w:r>
      <w:r>
        <w:rPr>
          <w:rFonts w:ascii="Palatino Linotype" w:hAnsi="Palatino Linotype" w:cs="Arial"/>
          <w:b/>
        </w:rPr>
        <w:t>Sujeto Obligado</w:t>
      </w:r>
      <w:r>
        <w:rPr>
          <w:rFonts w:ascii="Palatino Linotype" w:hAnsi="Palatino Linotype" w:cs="Arial"/>
        </w:rPr>
        <w:t xml:space="preserve">, ambos así denominados en lo sucesivo, en contra de la respuesta a la solicitud de información con número de folio </w:t>
      </w:r>
      <w:r>
        <w:rPr>
          <w:rFonts w:ascii="Palatino Linotype" w:hAnsi="Palatino Linotype" w:cs="Arial"/>
          <w:b/>
        </w:rPr>
        <w:t>00105/SM/IP/2018</w:t>
      </w:r>
      <w:r>
        <w:rPr>
          <w:rFonts w:ascii="Palatino Linotype" w:hAnsi="Palatino Linotype" w:cs="Arial"/>
          <w:b/>
          <w:sz w:val="22"/>
        </w:rPr>
        <w:t xml:space="preserve">, </w:t>
      </w:r>
      <w:r>
        <w:rPr>
          <w:rFonts w:ascii="Palatino Linotype" w:hAnsi="Palatino Linotype" w:cs="Arial"/>
        </w:rPr>
        <w:t>se procede a dictar la presente Resolución, con fundamento en lo siguiente:</w:t>
      </w:r>
    </w:p>
    <w:p w:rsidR="0046546A" w:rsidRDefault="0046546A" w:rsidP="0046546A">
      <w:pPr>
        <w:spacing w:before="100" w:beforeAutospacing="1" w:after="100" w:afterAutospacing="1" w:line="360" w:lineRule="auto"/>
        <w:jc w:val="center"/>
        <w:rPr>
          <w:rFonts w:ascii="Palatino Linotype" w:hAnsi="Palatino Linotype" w:cs="Arial"/>
          <w:b/>
          <w:sz w:val="28"/>
        </w:rPr>
      </w:pPr>
      <w:r>
        <w:rPr>
          <w:rFonts w:ascii="Palatino Linotype" w:hAnsi="Palatino Linotype" w:cs="Arial"/>
          <w:b/>
          <w:sz w:val="28"/>
        </w:rPr>
        <w:t>I.</w:t>
      </w:r>
      <w:r>
        <w:rPr>
          <w:rFonts w:ascii="Palatino Linotype" w:hAnsi="Palatino Linotype" w:cs="Arial"/>
          <w:b/>
          <w:sz w:val="28"/>
        </w:rPr>
        <w:tab/>
        <w:t>A N T E C E D E N T E S:</w:t>
      </w:r>
    </w:p>
    <w:p w:rsidR="0046546A" w:rsidRDefault="0046546A" w:rsidP="0046546A">
      <w:pPr>
        <w:spacing w:before="100" w:beforeAutospacing="1" w:after="100" w:afterAutospacing="1" w:line="360" w:lineRule="auto"/>
        <w:jc w:val="both"/>
        <w:rPr>
          <w:rFonts w:ascii="Palatino Linotype" w:hAnsi="Palatino Linotype" w:cs="Arial"/>
        </w:rPr>
      </w:pPr>
      <w:r>
        <w:rPr>
          <w:rFonts w:ascii="Palatino Linotype" w:hAnsi="Palatino Linotype" w:cs="Arial"/>
          <w:b/>
        </w:rPr>
        <w:t>PRIMERO.</w:t>
      </w:r>
      <w:r>
        <w:rPr>
          <w:rFonts w:ascii="Palatino Linotype" w:hAnsi="Palatino Linotype" w:cs="Arial"/>
        </w:rPr>
        <w:t xml:space="preserve"> </w:t>
      </w:r>
      <w:r>
        <w:rPr>
          <w:rFonts w:ascii="Palatino Linotype" w:hAnsi="Palatino Linotype" w:cs="Arial"/>
          <w:b/>
        </w:rPr>
        <w:t>Solicitud de acceso a la información.</w:t>
      </w:r>
      <w:r>
        <w:rPr>
          <w:rFonts w:ascii="Palatino Linotype" w:hAnsi="Palatino Linotype" w:cs="Arial"/>
        </w:rPr>
        <w:t xml:space="preserve"> Con fecha ocho de mayo de dos mil dieciocho, el </w:t>
      </w:r>
      <w:r>
        <w:rPr>
          <w:rFonts w:ascii="Palatino Linotype" w:hAnsi="Palatino Linotype" w:cs="Arial"/>
          <w:b/>
        </w:rPr>
        <w:t>recurrente</w:t>
      </w:r>
      <w:r>
        <w:rPr>
          <w:rFonts w:ascii="Palatino Linotype" w:hAnsi="Palatino Linotype" w:cs="Arial"/>
        </w:rPr>
        <w:t xml:space="preserve"> presentó solicitud de acceso a la información pública al </w:t>
      </w:r>
      <w:r>
        <w:rPr>
          <w:rFonts w:ascii="Palatino Linotype" w:hAnsi="Palatino Linotype" w:cs="Arial"/>
          <w:b/>
        </w:rPr>
        <w:t>Sujeto Obligado</w:t>
      </w:r>
      <w:r>
        <w:rPr>
          <w:rFonts w:ascii="Palatino Linotype" w:hAnsi="Palatino Linotype" w:cs="Arial"/>
        </w:rPr>
        <w:t xml:space="preserve"> mediante el Sistema de Información Mexiquense (</w:t>
      </w:r>
      <w:r>
        <w:rPr>
          <w:rFonts w:ascii="Palatino Linotype" w:hAnsi="Palatino Linotype" w:cs="Arial"/>
          <w:b/>
        </w:rPr>
        <w:t>SAIMEX</w:t>
      </w:r>
      <w:r>
        <w:rPr>
          <w:rFonts w:ascii="Palatino Linotype" w:hAnsi="Palatino Linotype" w:cs="Arial"/>
        </w:rPr>
        <w:t>), requiriendo lo siguiente:</w:t>
      </w:r>
    </w:p>
    <w:p w:rsidR="0046546A" w:rsidRDefault="0046546A" w:rsidP="0046546A">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46546A">
        <w:rPr>
          <w:rFonts w:ascii="Palatino Linotype" w:hAnsi="Palatino Linotype" w:cs="Arial"/>
          <w:i/>
          <w:sz w:val="22"/>
        </w:rPr>
        <w:t xml:space="preserve">En relación a la solicitud de información 057/SM/IP/2018 en el que supuestamente concedieron una “PRORROGA DE CONCESIÓN O PERMISO” con fecha de vencimiento el 12 de noviembre del año 2018 a la unidad del transporte público con número económico 298, placas </w:t>
      </w:r>
      <w:r w:rsidR="00A400CF">
        <w:rPr>
          <w:rFonts w:ascii="Palatino Linotype" w:hAnsi="Palatino Linotype" w:cs="Arial"/>
          <w:i/>
          <w:sz w:val="22"/>
        </w:rPr>
        <w:t>XXXXX</w:t>
      </w:r>
      <w:r w:rsidRPr="0046546A">
        <w:rPr>
          <w:rFonts w:ascii="Palatino Linotype" w:hAnsi="Palatino Linotype" w:cs="Arial"/>
          <w:i/>
          <w:sz w:val="22"/>
        </w:rPr>
        <w:t xml:space="preserve"> del Estado de México, del servicio concesionado Autotransportes San Pedro Santa Clara; solicito la versión pública de todos los documentos relacionados con dicha “PRORROGA DE CONCESIÓN O PERMISO” incluyendo el horario y tarifa autorizada.</w:t>
      </w:r>
      <w:r>
        <w:rPr>
          <w:rFonts w:ascii="Palatino Linotype" w:hAnsi="Palatino Linotype" w:cs="Arial"/>
          <w:i/>
          <w:sz w:val="22"/>
        </w:rPr>
        <w:t>” (Sic.)</w:t>
      </w:r>
    </w:p>
    <w:p w:rsidR="0046546A" w:rsidRDefault="0046546A" w:rsidP="0046546A">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A través del SAIMEX.</w:t>
      </w:r>
    </w:p>
    <w:p w:rsidR="0046546A" w:rsidRDefault="0046546A" w:rsidP="0046546A">
      <w:pPr>
        <w:spacing w:before="100" w:beforeAutospacing="1" w:after="100" w:afterAutospacing="1" w:line="360" w:lineRule="auto"/>
        <w:jc w:val="both"/>
        <w:rPr>
          <w:rFonts w:ascii="Palatino Linotype" w:hAnsi="Palatino Linotype" w:cs="Arial"/>
        </w:rPr>
      </w:pPr>
      <w:r>
        <w:rPr>
          <w:rFonts w:ascii="Palatino Linotype" w:hAnsi="Palatino Linotype" w:cs="Arial"/>
          <w:b/>
        </w:rPr>
        <w:lastRenderedPageBreak/>
        <w:t>SEGUNDO. Respuesta</w:t>
      </w:r>
      <w:r>
        <w:rPr>
          <w:rFonts w:ascii="Palatino Linotype" w:hAnsi="Palatino Linotype" w:cs="Arial"/>
        </w:rPr>
        <w:t xml:space="preserve">. De las constancias que obran en el expediente electrónico del </w:t>
      </w:r>
      <w:r>
        <w:rPr>
          <w:rFonts w:ascii="Palatino Linotype" w:hAnsi="Palatino Linotype" w:cs="Arial"/>
          <w:b/>
        </w:rPr>
        <w:t>SAIMEX</w:t>
      </w:r>
      <w:r>
        <w:rPr>
          <w:rFonts w:ascii="Palatino Linotype" w:hAnsi="Palatino Linotype" w:cs="Arial"/>
        </w:rPr>
        <w:t xml:space="preserve"> se advierte que el </w:t>
      </w:r>
      <w:r>
        <w:rPr>
          <w:rFonts w:ascii="Palatino Linotype" w:hAnsi="Palatino Linotype" w:cs="Arial"/>
          <w:b/>
        </w:rPr>
        <w:t>Sujeto Obligado</w:t>
      </w:r>
      <w:r>
        <w:rPr>
          <w:rFonts w:ascii="Palatino Linotype" w:hAnsi="Palatino Linotype" w:cs="Arial"/>
        </w:rPr>
        <w:t xml:space="preserve"> respondió a la solicitud de acceso a la información que fuera presentada por el recurrente, en fecha veintinueve de mayo de dos mil dieciocho, en los términos siguientes: </w:t>
      </w:r>
    </w:p>
    <w:p w:rsidR="0046546A" w:rsidRDefault="0046546A" w:rsidP="0046546A">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46546A">
        <w:rPr>
          <w:rFonts w:ascii="Palatino Linotype" w:hAnsi="Palatino Linotype" w:cs="Arial"/>
          <w:i/>
          <w:sz w:val="22"/>
        </w:rPr>
        <w:t xml:space="preserve">En respuesta a su petición número 00105/SM/IP/2018, a través de la cual solicitó saber en relación a la solicitud de información 057/SM/IP/2018 en el que supuestamente concedieron una “PRORROGA DE CONCESIÓN O PERMISO” con fecha de vencimiento el 12 de noviembre del año 2018 a la unidad del transporte público con número económico 298, placas </w:t>
      </w:r>
      <w:r w:rsidR="00A400CF">
        <w:rPr>
          <w:rFonts w:ascii="Palatino Linotype" w:hAnsi="Palatino Linotype" w:cs="Arial"/>
          <w:i/>
          <w:sz w:val="22"/>
        </w:rPr>
        <w:t>XXXXX</w:t>
      </w:r>
      <w:r w:rsidRPr="0046546A">
        <w:rPr>
          <w:rFonts w:ascii="Palatino Linotype" w:hAnsi="Palatino Linotype" w:cs="Arial"/>
          <w:i/>
          <w:sz w:val="22"/>
        </w:rPr>
        <w:t xml:space="preserve"> del Estado de México, del servicio concesionado Autotransportes San Pedro Santa Clara; solicito la versión pública de todos los documentos relacionados con dicha “PRORROGA DE CONCESIÓN O PERMISO” incluyendo el horario y tarifa autorizada., de conformidad con lo dispuesto en los artículos 8 y 16 de la Constitución Política de los Estados Unidos Mexicanos; 3, 15, 19 fracción XVI de la Ley Orgánica de la Administración Pública del Estado de México; 1, 2, 3, 5, 9 y 10 del Reglamento Interior de la Secretaría de Movilidad del Estado de México; 7 fracción I, 11, 12, 41, 53 fracciones I, II y V, 75, 150, 151 y 163 de la Ley de Transparencia y Acceso a la Información Pública del Estado de México y Municipios, hago de su conocimiento lo siguiente: El Director General del Registro Estatal de Transporte Público informó a la que suscribe que se realizó una búsqueda en el Sistema Integral de Concesiones del trámite de prórroga respecto de la concesión CCO0337C8806253976, manifestado en el archivo que se adjuntó como respuesta de la solicitud con folio 00057/SM/IP/2018; encontrando imágenes de los documentos respecto al trámite que nos ocupa. Por lo anterior, se agrega en archivo digital la información requerida, misma que se entrega en su versión pública, toda vez que contiene información privada y datos personales clasificada como confidencial mediante acuerdo CI/SM/A/01/2018 en el acta de la décima quinta sesión extraordinaria del año dos mil dieciocho celebrada en sesión de comité de información de la Secretaría de Movilidad, que en esencia determino: “…que se clasifique como confidencial la información relativa a los datos personales respecto con la “PRORROGA DE CONCESIÓN O PERMISO” con fecha de vencimiento el 12 de noviembre del año 2018, a la unidad del transporte público con número económico 298, placas </w:t>
      </w:r>
      <w:r w:rsidR="00A400CF">
        <w:rPr>
          <w:rFonts w:ascii="Palatino Linotype" w:hAnsi="Palatino Linotype" w:cs="Arial"/>
          <w:i/>
          <w:sz w:val="22"/>
        </w:rPr>
        <w:t>XXXX</w:t>
      </w:r>
      <w:r w:rsidRPr="0046546A">
        <w:rPr>
          <w:rFonts w:ascii="Palatino Linotype" w:hAnsi="Palatino Linotype" w:cs="Arial"/>
          <w:i/>
          <w:sz w:val="22"/>
        </w:rPr>
        <w:t xml:space="preserve"> del Estado de México, del servicio concesionado Autotransportes San Pedro Santa. Lo anterior, toda vez que se trata de información privada y de datos personales concernientes a personas jurídico colectivas identificables, debido a que dentro del </w:t>
      </w:r>
      <w:r w:rsidRPr="0046546A">
        <w:rPr>
          <w:rFonts w:ascii="Palatino Linotype" w:hAnsi="Palatino Linotype" w:cs="Arial"/>
          <w:i/>
          <w:sz w:val="22"/>
        </w:rPr>
        <w:lastRenderedPageBreak/>
        <w:t>Sistema Integral de Concesiones de Registro Estatal del Transporte Público que se encuentra en esta Dirección General, los datos que se arrojan al consultar información respecto a vehículos afecto a concesiones a favor de alguna empresa, incluye entre otros direcciones, esto en el entendido que el principal objetivo de la Ley de Transparencia y Acceso a la Información Pública del Estado de México y Municipios y de su Reglamento, es la provisión de los medios necesarios para garantizar el derecho de toda persona, de acceder a la información gubernamental considerada como pública y que en el carácter público de la información en posesión de los sujetos obligados, impera el principio de máxima publicidad para transparentar la gestión pública, mediante la difusión de la información, con la finalidad de que la sociedad pueda emitir juicios de valor y críticos informados sobre la función pública y de los servidores públicos con esta responsabilidad…”[sic] Asimismo el Vocal Ejecutivo del Instituto del Transporte informó a la que suscribe que las tarifas de transporte público en el estado de México se encuentran establecidas en el “ACUERDO DEL SECRETARIO DE MOVILIDAD POR EL QUE SE PUBLICA LA NORMA TÉCNICA QUE FIJA Y ACTUALIZA LAS BASES PARA DETERMINAR LAS TARIFAS DEL SERVICIO PÚBLICO DE TRANSPORTE EN SUS DIVERSAS MODALIDADES” y en el “ACUERDO DEL SECRETARIO DE MOVILIDAD POR EL QUE SE MODIFICAN LAS TARIFAS MÁXIMAS PARA LA PRESTACIÓN DEL SERVICIO PÚBLICO DE TRANSPORTE, EN LA MODALIDAD DE COLECTIVO Y MIXTO.” publicados en Gaceta de Gobierno con fecha ocho de septiembre de dos mil diecisiete, mismos que puede encontrar en la página de internet http://legislacion.edomex.gob.mx/, las demás requisiciones no son facultades del Instituto del Transporte del Estado de México. Sin más por el momento, le envío un cordial saludo.</w:t>
      </w:r>
      <w:r>
        <w:rPr>
          <w:rFonts w:ascii="Palatino Linotype" w:hAnsi="Palatino Linotype" w:cs="Arial"/>
          <w:i/>
          <w:sz w:val="22"/>
        </w:rPr>
        <w:t>” (Sic.)</w:t>
      </w:r>
    </w:p>
    <w:p w:rsidR="0046546A" w:rsidRPr="00E57FC6" w:rsidRDefault="0046546A" w:rsidP="0046546A">
      <w:pPr>
        <w:spacing w:before="100" w:beforeAutospacing="1" w:after="100" w:afterAutospacing="1" w:line="360" w:lineRule="auto"/>
        <w:jc w:val="both"/>
        <w:rPr>
          <w:rFonts w:ascii="Palatino Linotype" w:hAnsi="Palatino Linotype" w:cs="Arial"/>
          <w:highlight w:val="yellow"/>
        </w:rPr>
      </w:pPr>
      <w:r w:rsidRPr="00A43254">
        <w:rPr>
          <w:rFonts w:ascii="Palatino Linotype" w:hAnsi="Palatino Linotype" w:cs="Arial"/>
        </w:rPr>
        <w:t xml:space="preserve">Cabe hacer mención que el Sujeto Obligado adjuntó a su respuesta los archivos </w:t>
      </w:r>
      <w:r w:rsidRPr="00E57FC6">
        <w:rPr>
          <w:rFonts w:ascii="Palatino Linotype" w:hAnsi="Palatino Linotype" w:cs="Arial"/>
          <w:i/>
        </w:rPr>
        <w:t>“</w:t>
      </w:r>
      <w:proofErr w:type="spellStart"/>
      <w:r w:rsidR="00E57FC6" w:rsidRPr="00E57FC6">
        <w:rPr>
          <w:rFonts w:ascii="Palatino Linotype" w:hAnsi="Palatino Linotype" w:cs="Arial"/>
          <w:i/>
        </w:rPr>
        <w:t>ver_foto</w:t>
      </w:r>
      <w:proofErr w:type="spellEnd"/>
      <w:r w:rsidR="00E57FC6" w:rsidRPr="00E57FC6">
        <w:rPr>
          <w:rFonts w:ascii="Palatino Linotype" w:hAnsi="Palatino Linotype" w:cs="Arial"/>
          <w:i/>
        </w:rPr>
        <w:t xml:space="preserve"> (3).</w:t>
      </w:r>
      <w:proofErr w:type="spellStart"/>
      <w:r w:rsidR="00E57FC6" w:rsidRPr="00E57FC6">
        <w:rPr>
          <w:rFonts w:ascii="Palatino Linotype" w:hAnsi="Palatino Linotype" w:cs="Arial"/>
          <w:i/>
        </w:rPr>
        <w:t>jpg</w:t>
      </w:r>
      <w:proofErr w:type="spellEnd"/>
      <w:r w:rsidR="00E57FC6" w:rsidRPr="00E57FC6">
        <w:rPr>
          <w:rFonts w:ascii="Palatino Linotype" w:hAnsi="Palatino Linotype" w:cs="Arial"/>
          <w:i/>
        </w:rPr>
        <w:t>, “</w:t>
      </w:r>
      <w:proofErr w:type="spellStart"/>
      <w:r w:rsidR="00E57FC6" w:rsidRPr="00E57FC6">
        <w:rPr>
          <w:rFonts w:ascii="Palatino Linotype" w:hAnsi="Palatino Linotype" w:cs="Arial"/>
          <w:i/>
        </w:rPr>
        <w:t>ver_foto</w:t>
      </w:r>
      <w:proofErr w:type="spellEnd"/>
      <w:r w:rsidR="00E57FC6" w:rsidRPr="00E57FC6">
        <w:rPr>
          <w:rFonts w:ascii="Palatino Linotype" w:hAnsi="Palatino Linotype" w:cs="Arial"/>
          <w:i/>
        </w:rPr>
        <w:t xml:space="preserve"> (15).</w:t>
      </w:r>
      <w:proofErr w:type="spellStart"/>
      <w:r w:rsidR="00E57FC6" w:rsidRPr="00E57FC6">
        <w:rPr>
          <w:rFonts w:ascii="Palatino Linotype" w:hAnsi="Palatino Linotype" w:cs="Arial"/>
          <w:i/>
        </w:rPr>
        <w:t>jpg</w:t>
      </w:r>
      <w:proofErr w:type="spellEnd"/>
      <w:r w:rsidR="00E57FC6" w:rsidRPr="00E57FC6">
        <w:rPr>
          <w:rFonts w:ascii="Palatino Linotype" w:hAnsi="Palatino Linotype" w:cs="Arial"/>
          <w:i/>
        </w:rPr>
        <w:t>”, “</w:t>
      </w:r>
      <w:proofErr w:type="spellStart"/>
      <w:r w:rsidR="00E57FC6" w:rsidRPr="00E57FC6">
        <w:rPr>
          <w:rFonts w:ascii="Palatino Linotype" w:hAnsi="Palatino Linotype" w:cs="Arial"/>
          <w:i/>
        </w:rPr>
        <w:t>ver_foto</w:t>
      </w:r>
      <w:proofErr w:type="spellEnd"/>
      <w:r w:rsidR="00E57FC6" w:rsidRPr="00E57FC6">
        <w:rPr>
          <w:rFonts w:ascii="Palatino Linotype" w:hAnsi="Palatino Linotype" w:cs="Arial"/>
          <w:i/>
        </w:rPr>
        <w:t xml:space="preserve"> (6).</w:t>
      </w:r>
      <w:proofErr w:type="spellStart"/>
      <w:r w:rsidR="00E57FC6" w:rsidRPr="00E57FC6">
        <w:rPr>
          <w:rFonts w:ascii="Palatino Linotype" w:hAnsi="Palatino Linotype" w:cs="Arial"/>
          <w:i/>
        </w:rPr>
        <w:t>jpg</w:t>
      </w:r>
      <w:proofErr w:type="spellEnd"/>
      <w:r w:rsidR="00E57FC6" w:rsidRPr="00E57FC6">
        <w:rPr>
          <w:rFonts w:ascii="Palatino Linotype" w:hAnsi="Palatino Linotype" w:cs="Arial"/>
          <w:i/>
        </w:rPr>
        <w:t>”, “</w:t>
      </w:r>
      <w:proofErr w:type="spellStart"/>
      <w:r w:rsidR="00E57FC6" w:rsidRPr="00E57FC6">
        <w:rPr>
          <w:rFonts w:ascii="Palatino Linotype" w:hAnsi="Palatino Linotype" w:cs="Arial"/>
          <w:i/>
        </w:rPr>
        <w:t>ver_foto</w:t>
      </w:r>
      <w:proofErr w:type="spellEnd"/>
      <w:r w:rsidR="00E57FC6" w:rsidRPr="00E57FC6">
        <w:rPr>
          <w:rFonts w:ascii="Palatino Linotype" w:hAnsi="Palatino Linotype" w:cs="Arial"/>
          <w:i/>
        </w:rPr>
        <w:t xml:space="preserve"> (17).</w:t>
      </w:r>
      <w:proofErr w:type="spellStart"/>
      <w:r w:rsidR="00E57FC6" w:rsidRPr="00E57FC6">
        <w:rPr>
          <w:rFonts w:ascii="Palatino Linotype" w:hAnsi="Palatino Linotype" w:cs="Arial"/>
          <w:i/>
        </w:rPr>
        <w:t>jpg</w:t>
      </w:r>
      <w:proofErr w:type="spellEnd"/>
      <w:r w:rsidR="00E57FC6" w:rsidRPr="00E57FC6">
        <w:rPr>
          <w:rFonts w:ascii="Palatino Linotype" w:hAnsi="Palatino Linotype" w:cs="Arial"/>
          <w:i/>
        </w:rPr>
        <w:t>”, “</w:t>
      </w:r>
      <w:proofErr w:type="spellStart"/>
      <w:r w:rsidR="00E57FC6" w:rsidRPr="00E57FC6">
        <w:rPr>
          <w:rFonts w:ascii="Palatino Linotype" w:hAnsi="Palatino Linotype" w:cs="Arial"/>
          <w:i/>
        </w:rPr>
        <w:t>ver_foto</w:t>
      </w:r>
      <w:proofErr w:type="spellEnd"/>
      <w:r w:rsidR="00E57FC6" w:rsidRPr="00E57FC6">
        <w:rPr>
          <w:rFonts w:ascii="Palatino Linotype" w:hAnsi="Palatino Linotype" w:cs="Arial"/>
          <w:i/>
        </w:rPr>
        <w:t xml:space="preserve"> (9).</w:t>
      </w:r>
      <w:proofErr w:type="spellStart"/>
      <w:r w:rsidR="00E57FC6" w:rsidRPr="00E57FC6">
        <w:rPr>
          <w:rFonts w:ascii="Palatino Linotype" w:hAnsi="Palatino Linotype" w:cs="Arial"/>
          <w:i/>
        </w:rPr>
        <w:t>jpg</w:t>
      </w:r>
      <w:proofErr w:type="spellEnd"/>
      <w:r w:rsidR="00E57FC6" w:rsidRPr="00E57FC6">
        <w:rPr>
          <w:rFonts w:ascii="Palatino Linotype" w:hAnsi="Palatino Linotype" w:cs="Arial"/>
          <w:i/>
        </w:rPr>
        <w:t>”, “</w:t>
      </w:r>
      <w:proofErr w:type="spellStart"/>
      <w:r w:rsidR="00E57FC6" w:rsidRPr="00E57FC6">
        <w:rPr>
          <w:rFonts w:ascii="Palatino Linotype" w:hAnsi="Palatino Linotype" w:cs="Arial"/>
          <w:i/>
        </w:rPr>
        <w:t>ver_foto</w:t>
      </w:r>
      <w:proofErr w:type="spellEnd"/>
      <w:r w:rsidR="00E57FC6" w:rsidRPr="00E57FC6">
        <w:rPr>
          <w:rFonts w:ascii="Palatino Linotype" w:hAnsi="Palatino Linotype" w:cs="Arial"/>
          <w:i/>
        </w:rPr>
        <w:t xml:space="preserve"> (2).</w:t>
      </w:r>
      <w:proofErr w:type="spellStart"/>
      <w:r w:rsidR="00E57FC6" w:rsidRPr="00E57FC6">
        <w:rPr>
          <w:rFonts w:ascii="Palatino Linotype" w:hAnsi="Palatino Linotype" w:cs="Arial"/>
          <w:i/>
        </w:rPr>
        <w:t>jpg</w:t>
      </w:r>
      <w:proofErr w:type="spellEnd"/>
      <w:r w:rsidR="00E57FC6" w:rsidRPr="00E57FC6">
        <w:rPr>
          <w:rFonts w:ascii="Palatino Linotype" w:hAnsi="Palatino Linotype" w:cs="Arial"/>
          <w:i/>
        </w:rPr>
        <w:t>”, “</w:t>
      </w:r>
      <w:proofErr w:type="spellStart"/>
      <w:r w:rsidR="00E57FC6" w:rsidRPr="00E57FC6">
        <w:rPr>
          <w:rFonts w:ascii="Palatino Linotype" w:hAnsi="Palatino Linotype" w:cs="Arial"/>
          <w:i/>
        </w:rPr>
        <w:t>ver_foto</w:t>
      </w:r>
      <w:proofErr w:type="spellEnd"/>
      <w:r w:rsidR="00E57FC6" w:rsidRPr="00E57FC6">
        <w:rPr>
          <w:rFonts w:ascii="Palatino Linotype" w:hAnsi="Palatino Linotype" w:cs="Arial"/>
          <w:i/>
        </w:rPr>
        <w:t xml:space="preserve"> (5).</w:t>
      </w:r>
      <w:proofErr w:type="spellStart"/>
      <w:r w:rsidR="00E57FC6" w:rsidRPr="00E57FC6">
        <w:rPr>
          <w:rFonts w:ascii="Palatino Linotype" w:hAnsi="Palatino Linotype" w:cs="Arial"/>
          <w:i/>
        </w:rPr>
        <w:t>jpg</w:t>
      </w:r>
      <w:proofErr w:type="spellEnd"/>
      <w:r w:rsidR="00E57FC6" w:rsidRPr="00E57FC6">
        <w:rPr>
          <w:rFonts w:ascii="Palatino Linotype" w:hAnsi="Palatino Linotype" w:cs="Arial"/>
          <w:i/>
        </w:rPr>
        <w:t>”, “</w:t>
      </w:r>
      <w:proofErr w:type="spellStart"/>
      <w:r w:rsidR="00E57FC6" w:rsidRPr="00E57FC6">
        <w:rPr>
          <w:rFonts w:ascii="Palatino Linotype" w:hAnsi="Palatino Linotype" w:cs="Arial"/>
          <w:i/>
        </w:rPr>
        <w:t>ver_foto</w:t>
      </w:r>
      <w:proofErr w:type="spellEnd"/>
      <w:r w:rsidR="00E57FC6" w:rsidRPr="00E57FC6">
        <w:rPr>
          <w:rFonts w:ascii="Palatino Linotype" w:hAnsi="Palatino Linotype" w:cs="Arial"/>
          <w:i/>
        </w:rPr>
        <w:t xml:space="preserve"> (10).</w:t>
      </w:r>
      <w:proofErr w:type="spellStart"/>
      <w:r w:rsidR="00E57FC6" w:rsidRPr="00E57FC6">
        <w:rPr>
          <w:rFonts w:ascii="Palatino Linotype" w:hAnsi="Palatino Linotype" w:cs="Arial"/>
          <w:i/>
        </w:rPr>
        <w:t>jpg</w:t>
      </w:r>
      <w:proofErr w:type="spellEnd"/>
      <w:r w:rsidR="00E57FC6" w:rsidRPr="00E57FC6">
        <w:rPr>
          <w:rFonts w:ascii="Palatino Linotype" w:hAnsi="Palatino Linotype" w:cs="Arial"/>
          <w:i/>
        </w:rPr>
        <w:t>”, “</w:t>
      </w:r>
      <w:proofErr w:type="spellStart"/>
      <w:r w:rsidR="00E57FC6" w:rsidRPr="00E57FC6">
        <w:rPr>
          <w:rFonts w:ascii="Palatino Linotype" w:hAnsi="Palatino Linotype" w:cs="Arial"/>
          <w:i/>
        </w:rPr>
        <w:t>ver_foto</w:t>
      </w:r>
      <w:proofErr w:type="spellEnd"/>
      <w:r w:rsidR="00E57FC6" w:rsidRPr="00E57FC6">
        <w:rPr>
          <w:rFonts w:ascii="Palatino Linotype" w:hAnsi="Palatino Linotype" w:cs="Arial"/>
          <w:i/>
        </w:rPr>
        <w:t xml:space="preserve"> (18).</w:t>
      </w:r>
      <w:proofErr w:type="spellStart"/>
      <w:r w:rsidR="00E57FC6" w:rsidRPr="00E57FC6">
        <w:rPr>
          <w:rFonts w:ascii="Palatino Linotype" w:hAnsi="Palatino Linotype" w:cs="Arial"/>
          <w:i/>
        </w:rPr>
        <w:t>jpg</w:t>
      </w:r>
      <w:proofErr w:type="spellEnd"/>
      <w:r w:rsidR="00E57FC6" w:rsidRPr="00E57FC6">
        <w:rPr>
          <w:rFonts w:ascii="Palatino Linotype" w:hAnsi="Palatino Linotype" w:cs="Arial"/>
          <w:i/>
        </w:rPr>
        <w:t>”, “</w:t>
      </w:r>
      <w:proofErr w:type="spellStart"/>
      <w:r w:rsidR="00E57FC6" w:rsidRPr="00E57FC6">
        <w:rPr>
          <w:rFonts w:ascii="Palatino Linotype" w:hAnsi="Palatino Linotype" w:cs="Arial"/>
          <w:i/>
        </w:rPr>
        <w:t>ver_foto</w:t>
      </w:r>
      <w:proofErr w:type="spellEnd"/>
      <w:r w:rsidR="00E57FC6" w:rsidRPr="00E57FC6">
        <w:rPr>
          <w:rFonts w:ascii="Palatino Linotype" w:hAnsi="Palatino Linotype" w:cs="Arial"/>
          <w:i/>
        </w:rPr>
        <w:t xml:space="preserve"> (7).</w:t>
      </w:r>
      <w:proofErr w:type="spellStart"/>
      <w:r w:rsidR="00E57FC6" w:rsidRPr="00E57FC6">
        <w:rPr>
          <w:rFonts w:ascii="Palatino Linotype" w:hAnsi="Palatino Linotype" w:cs="Arial"/>
          <w:i/>
        </w:rPr>
        <w:t>jpg</w:t>
      </w:r>
      <w:proofErr w:type="spellEnd"/>
      <w:r w:rsidR="00E57FC6" w:rsidRPr="00E57FC6">
        <w:rPr>
          <w:rFonts w:ascii="Palatino Linotype" w:hAnsi="Palatino Linotype" w:cs="Arial"/>
          <w:i/>
        </w:rPr>
        <w:t>”, “</w:t>
      </w:r>
      <w:proofErr w:type="spellStart"/>
      <w:r w:rsidR="00E57FC6" w:rsidRPr="00E57FC6">
        <w:rPr>
          <w:rFonts w:ascii="Palatino Linotype" w:hAnsi="Palatino Linotype" w:cs="Arial"/>
          <w:i/>
        </w:rPr>
        <w:t>ver_foto</w:t>
      </w:r>
      <w:proofErr w:type="spellEnd"/>
      <w:r w:rsidR="00E57FC6" w:rsidRPr="00E57FC6">
        <w:rPr>
          <w:rFonts w:ascii="Palatino Linotype" w:hAnsi="Palatino Linotype" w:cs="Arial"/>
          <w:i/>
        </w:rPr>
        <w:t xml:space="preserve"> (1).</w:t>
      </w:r>
      <w:proofErr w:type="spellStart"/>
      <w:r w:rsidR="00E57FC6" w:rsidRPr="00E57FC6">
        <w:rPr>
          <w:rFonts w:ascii="Palatino Linotype" w:hAnsi="Palatino Linotype" w:cs="Arial"/>
          <w:i/>
        </w:rPr>
        <w:t>jpg</w:t>
      </w:r>
      <w:proofErr w:type="spellEnd"/>
      <w:r w:rsidR="00E57FC6" w:rsidRPr="00E57FC6">
        <w:rPr>
          <w:rFonts w:ascii="Palatino Linotype" w:hAnsi="Palatino Linotype" w:cs="Arial"/>
          <w:i/>
        </w:rPr>
        <w:t>”, “ver_foto.jpg”, “</w:t>
      </w:r>
      <w:proofErr w:type="spellStart"/>
      <w:r w:rsidR="00E57FC6" w:rsidRPr="00E57FC6">
        <w:rPr>
          <w:rFonts w:ascii="Palatino Linotype" w:hAnsi="Palatino Linotype" w:cs="Arial"/>
          <w:i/>
        </w:rPr>
        <w:t>ver_foto</w:t>
      </w:r>
      <w:proofErr w:type="spellEnd"/>
      <w:r w:rsidR="00E57FC6" w:rsidRPr="00E57FC6">
        <w:rPr>
          <w:rFonts w:ascii="Palatino Linotype" w:hAnsi="Palatino Linotype" w:cs="Arial"/>
          <w:i/>
        </w:rPr>
        <w:t xml:space="preserve"> (14).</w:t>
      </w:r>
      <w:proofErr w:type="spellStart"/>
      <w:r w:rsidR="00E57FC6" w:rsidRPr="00E57FC6">
        <w:rPr>
          <w:rFonts w:ascii="Palatino Linotype" w:hAnsi="Palatino Linotype" w:cs="Arial"/>
          <w:i/>
        </w:rPr>
        <w:t>jpg</w:t>
      </w:r>
      <w:proofErr w:type="spellEnd"/>
      <w:r w:rsidR="00E57FC6" w:rsidRPr="00E57FC6">
        <w:rPr>
          <w:rFonts w:ascii="Palatino Linotype" w:hAnsi="Palatino Linotype" w:cs="Arial"/>
          <w:i/>
        </w:rPr>
        <w:t>”, “</w:t>
      </w:r>
      <w:proofErr w:type="spellStart"/>
      <w:r w:rsidRPr="00E57FC6">
        <w:rPr>
          <w:rFonts w:ascii="Palatino Linotype" w:hAnsi="Palatino Linotype" w:cs="Arial"/>
          <w:i/>
        </w:rPr>
        <w:t>ver_foto</w:t>
      </w:r>
      <w:proofErr w:type="spellEnd"/>
      <w:r w:rsidR="00E57FC6" w:rsidRPr="00E57FC6">
        <w:rPr>
          <w:rFonts w:ascii="Palatino Linotype" w:hAnsi="Palatino Linotype" w:cs="Arial"/>
          <w:i/>
        </w:rPr>
        <w:t xml:space="preserve"> (16).</w:t>
      </w:r>
      <w:proofErr w:type="spellStart"/>
      <w:r w:rsidR="00E57FC6" w:rsidRPr="00E57FC6">
        <w:rPr>
          <w:rFonts w:ascii="Palatino Linotype" w:hAnsi="Palatino Linotype" w:cs="Arial"/>
          <w:i/>
        </w:rPr>
        <w:t>jpg</w:t>
      </w:r>
      <w:proofErr w:type="spellEnd"/>
      <w:r w:rsidR="00E57FC6" w:rsidRPr="00E57FC6">
        <w:rPr>
          <w:rFonts w:ascii="Palatino Linotype" w:hAnsi="Palatino Linotype" w:cs="Arial"/>
          <w:i/>
        </w:rPr>
        <w:t>”, “</w:t>
      </w:r>
      <w:proofErr w:type="spellStart"/>
      <w:r w:rsidR="00E57FC6" w:rsidRPr="00E57FC6">
        <w:rPr>
          <w:rFonts w:ascii="Palatino Linotype" w:hAnsi="Palatino Linotype" w:cs="Arial"/>
          <w:i/>
        </w:rPr>
        <w:t>ver_foto</w:t>
      </w:r>
      <w:proofErr w:type="spellEnd"/>
      <w:r w:rsidR="00E57FC6" w:rsidRPr="00E57FC6">
        <w:rPr>
          <w:rFonts w:ascii="Palatino Linotype" w:hAnsi="Palatino Linotype" w:cs="Arial"/>
          <w:i/>
        </w:rPr>
        <w:t xml:space="preserve"> (8).</w:t>
      </w:r>
      <w:proofErr w:type="spellStart"/>
      <w:r w:rsidR="00E57FC6" w:rsidRPr="00E57FC6">
        <w:rPr>
          <w:rFonts w:ascii="Palatino Linotype" w:hAnsi="Palatino Linotype" w:cs="Arial"/>
          <w:i/>
        </w:rPr>
        <w:t>jpg</w:t>
      </w:r>
      <w:proofErr w:type="spellEnd"/>
      <w:r w:rsidR="00E57FC6" w:rsidRPr="00E57FC6">
        <w:rPr>
          <w:rFonts w:ascii="Palatino Linotype" w:hAnsi="Palatino Linotype" w:cs="Arial"/>
          <w:i/>
        </w:rPr>
        <w:t>”, “</w:t>
      </w:r>
      <w:proofErr w:type="spellStart"/>
      <w:r w:rsidR="00E57FC6" w:rsidRPr="00E57FC6">
        <w:rPr>
          <w:rFonts w:ascii="Palatino Linotype" w:hAnsi="Palatino Linotype" w:cs="Arial"/>
          <w:i/>
        </w:rPr>
        <w:t>ver_foto</w:t>
      </w:r>
      <w:proofErr w:type="spellEnd"/>
      <w:r w:rsidR="00E57FC6" w:rsidRPr="00E57FC6">
        <w:rPr>
          <w:rFonts w:ascii="Palatino Linotype" w:hAnsi="Palatino Linotype" w:cs="Arial"/>
          <w:i/>
        </w:rPr>
        <w:t xml:space="preserve"> (11).</w:t>
      </w:r>
      <w:proofErr w:type="spellStart"/>
      <w:r w:rsidR="00E57FC6" w:rsidRPr="00E57FC6">
        <w:rPr>
          <w:rFonts w:ascii="Palatino Linotype" w:hAnsi="Palatino Linotype" w:cs="Arial"/>
          <w:i/>
        </w:rPr>
        <w:t>jpg</w:t>
      </w:r>
      <w:proofErr w:type="spellEnd"/>
      <w:r w:rsidR="00E57FC6" w:rsidRPr="00E57FC6">
        <w:rPr>
          <w:rFonts w:ascii="Palatino Linotype" w:hAnsi="Palatino Linotype" w:cs="Arial"/>
          <w:i/>
        </w:rPr>
        <w:t>” y “2</w:t>
      </w:r>
      <w:r w:rsidRPr="00E57FC6">
        <w:rPr>
          <w:rFonts w:ascii="Palatino Linotype" w:hAnsi="Palatino Linotype" w:cs="Arial"/>
          <w:i/>
        </w:rPr>
        <w:t>DÉCIMA_QUINTA_SESIÓN_EXTRAORDINARIA.PDF”</w:t>
      </w:r>
      <w:r w:rsidRPr="00E57FC6">
        <w:rPr>
          <w:rFonts w:ascii="Palatino Linotype" w:hAnsi="Palatino Linotype" w:cs="Arial"/>
        </w:rPr>
        <w:t>, lo</w:t>
      </w:r>
      <w:r w:rsidR="00E57FC6">
        <w:rPr>
          <w:rFonts w:ascii="Palatino Linotype" w:hAnsi="Palatino Linotype" w:cs="Arial"/>
        </w:rPr>
        <w:t xml:space="preserve">s cuales contienen documentos en versión pública con el Acuerdo respectivo, entre los cuales se encuentran, una tarjeta de circulación, reporte de robo de un vehículo, recibos de </w:t>
      </w:r>
      <w:r w:rsidR="00E57FC6">
        <w:rPr>
          <w:rFonts w:ascii="Palatino Linotype" w:hAnsi="Palatino Linotype" w:cs="Arial"/>
        </w:rPr>
        <w:lastRenderedPageBreak/>
        <w:t xml:space="preserve">tenencias, recibos de pago de rubros distintos, acta notarial, facturas, póliza de seguro y el título de una concesión, dichos archivos no se insertan ya que </w:t>
      </w:r>
      <w:r w:rsidR="00152D33">
        <w:rPr>
          <w:rFonts w:ascii="Palatino Linotype" w:hAnsi="Palatino Linotype" w:cs="Arial"/>
        </w:rPr>
        <w:t xml:space="preserve">son </w:t>
      </w:r>
      <w:r w:rsidR="00E57FC6">
        <w:rPr>
          <w:rFonts w:ascii="Palatino Linotype" w:hAnsi="Palatino Linotype" w:cs="Arial"/>
        </w:rPr>
        <w:t>del conocimiento de las partes y en obvio de repeticiones innecesarias.</w:t>
      </w:r>
    </w:p>
    <w:p w:rsidR="0046546A" w:rsidRPr="00BE096B" w:rsidRDefault="0046546A" w:rsidP="0046546A">
      <w:pPr>
        <w:spacing w:before="100" w:beforeAutospacing="1" w:after="100" w:afterAutospacing="1" w:line="360" w:lineRule="auto"/>
        <w:jc w:val="both"/>
        <w:rPr>
          <w:rFonts w:ascii="Palatino Linotype" w:hAnsi="Palatino Linotype" w:cs="Arial"/>
        </w:rPr>
      </w:pPr>
      <w:r>
        <w:rPr>
          <w:rFonts w:ascii="Palatino Linotype" w:hAnsi="Palatino Linotype" w:cs="Arial"/>
          <w:b/>
        </w:rPr>
        <w:t>TERCERO</w:t>
      </w:r>
      <w:r w:rsidRPr="00BE096B">
        <w:rPr>
          <w:rFonts w:ascii="Palatino Linotype" w:hAnsi="Palatino Linotype" w:cs="Arial"/>
          <w:b/>
        </w:rPr>
        <w:t>.</w:t>
      </w:r>
      <w:r w:rsidRPr="00BE096B">
        <w:rPr>
          <w:rFonts w:ascii="Palatino Linotype" w:hAnsi="Palatino Linotype" w:cs="Arial"/>
        </w:rPr>
        <w:t xml:space="preserve"> </w:t>
      </w:r>
      <w:r w:rsidRPr="00BE096B">
        <w:rPr>
          <w:rFonts w:ascii="Palatino Linotype" w:hAnsi="Palatino Linotype" w:cs="Arial"/>
          <w:b/>
        </w:rPr>
        <w:t>Interposición del recurso de revisión</w:t>
      </w:r>
      <w:r w:rsidRPr="00BE096B">
        <w:rPr>
          <w:rFonts w:ascii="Palatino Linotype" w:hAnsi="Palatino Linotype" w:cs="Arial"/>
        </w:rPr>
        <w:t xml:space="preserve">. Con </w:t>
      </w:r>
      <w:r>
        <w:rPr>
          <w:rFonts w:ascii="Palatino Linotype" w:hAnsi="Palatino Linotype" w:cs="Arial"/>
        </w:rPr>
        <w:t>fecha veintinueve de mayo</w:t>
      </w:r>
      <w:r w:rsidRPr="00BE096B">
        <w:rPr>
          <w:rFonts w:ascii="Palatino Linotype" w:hAnsi="Palatino Linotype" w:cs="Arial"/>
        </w:rPr>
        <w:t xml:space="preserve"> de d</w:t>
      </w:r>
      <w:r>
        <w:rPr>
          <w:rFonts w:ascii="Palatino Linotype" w:hAnsi="Palatino Linotype" w:cs="Arial"/>
        </w:rPr>
        <w:t>os mil dieciocho, la</w:t>
      </w:r>
      <w:r w:rsidRPr="00BE096B">
        <w:rPr>
          <w:rFonts w:ascii="Palatino Linotype" w:hAnsi="Palatino Linotype" w:cs="Arial"/>
        </w:rPr>
        <w:t xml:space="preserve"> solicitante ante la respuesta emitida por parte del </w:t>
      </w:r>
      <w:r w:rsidRPr="00BE096B">
        <w:rPr>
          <w:rFonts w:ascii="Palatino Linotype" w:hAnsi="Palatino Linotype" w:cs="Arial"/>
          <w:b/>
        </w:rPr>
        <w:t>Sujeto Obligado</w:t>
      </w:r>
      <w:r w:rsidRPr="00BE096B">
        <w:rPr>
          <w:rFonts w:ascii="Palatino Linotype" w:hAnsi="Palatino Linotype" w:cs="Arial"/>
        </w:rPr>
        <w:t xml:space="preserve">, interpuso el recurso de revisión mediante el </w:t>
      </w:r>
      <w:r w:rsidRPr="00BE096B">
        <w:rPr>
          <w:rFonts w:ascii="Palatino Linotype" w:hAnsi="Palatino Linotype" w:cs="Arial"/>
          <w:b/>
        </w:rPr>
        <w:t>SAIMEX</w:t>
      </w:r>
      <w:r w:rsidRPr="00BE096B">
        <w:rPr>
          <w:rFonts w:ascii="Palatino Linotype" w:hAnsi="Palatino Linotype" w:cs="Arial"/>
        </w:rPr>
        <w:t>, en donde se manifestó de la siguiente manera:</w:t>
      </w:r>
    </w:p>
    <w:p w:rsidR="0046546A" w:rsidRDefault="0046546A" w:rsidP="0046546A">
      <w:pPr>
        <w:spacing w:before="100" w:beforeAutospacing="1" w:after="100" w:afterAutospacing="1" w:line="360" w:lineRule="auto"/>
        <w:jc w:val="both"/>
        <w:rPr>
          <w:rFonts w:ascii="Palatino Linotype" w:hAnsi="Palatino Linotype" w:cs="Arial"/>
          <w:b/>
        </w:rPr>
      </w:pPr>
      <w:r>
        <w:rPr>
          <w:rFonts w:ascii="Palatino Linotype" w:hAnsi="Palatino Linotype" w:cs="Arial"/>
          <w:b/>
        </w:rPr>
        <w:t>a) Acto impugnado</w:t>
      </w:r>
    </w:p>
    <w:p w:rsidR="0046546A" w:rsidRDefault="0046546A" w:rsidP="0046546A">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004D4767" w:rsidRPr="004D4767">
        <w:rPr>
          <w:rFonts w:ascii="Palatino Linotype" w:hAnsi="Palatino Linotype" w:cs="Arial"/>
          <w:i/>
          <w:sz w:val="22"/>
        </w:rPr>
        <w:t>se impugna la respuesta por ser incongruente y no cumplir con lo solicitado.</w:t>
      </w:r>
      <w:r>
        <w:rPr>
          <w:rFonts w:ascii="Palatino Linotype" w:hAnsi="Palatino Linotype" w:cs="Arial"/>
          <w:i/>
          <w:sz w:val="22"/>
        </w:rPr>
        <w:t>” (Sic.)</w:t>
      </w:r>
    </w:p>
    <w:p w:rsidR="0046546A" w:rsidRDefault="0046546A" w:rsidP="0046546A">
      <w:pPr>
        <w:spacing w:before="100" w:beforeAutospacing="1" w:after="100" w:afterAutospacing="1" w:line="360" w:lineRule="auto"/>
        <w:jc w:val="both"/>
        <w:rPr>
          <w:rFonts w:ascii="Palatino Linotype" w:hAnsi="Palatino Linotype" w:cs="Arial"/>
          <w:b/>
        </w:rPr>
      </w:pPr>
      <w:r>
        <w:rPr>
          <w:rFonts w:ascii="Palatino Linotype" w:hAnsi="Palatino Linotype" w:cs="Arial"/>
          <w:b/>
        </w:rPr>
        <w:t>b) Razones o motivos de la inconformidad</w:t>
      </w:r>
    </w:p>
    <w:p w:rsidR="0046546A" w:rsidRDefault="0046546A" w:rsidP="0046546A">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004D4767" w:rsidRPr="004D4767">
        <w:rPr>
          <w:rFonts w:ascii="Palatino Linotype" w:hAnsi="Palatino Linotype" w:cs="Arial"/>
          <w:i/>
          <w:sz w:val="22"/>
        </w:rPr>
        <w:t xml:space="preserve">• En el documento identificado como </w:t>
      </w:r>
      <w:proofErr w:type="spellStart"/>
      <w:r w:rsidR="004D4767" w:rsidRPr="004D4767">
        <w:rPr>
          <w:rFonts w:ascii="Palatino Linotype" w:hAnsi="Palatino Linotype" w:cs="Arial"/>
          <w:i/>
          <w:sz w:val="22"/>
        </w:rPr>
        <w:t>ver_foto</w:t>
      </w:r>
      <w:proofErr w:type="spellEnd"/>
      <w:r w:rsidR="004D4767" w:rsidRPr="004D4767">
        <w:rPr>
          <w:rFonts w:ascii="Palatino Linotype" w:hAnsi="Palatino Linotype" w:cs="Arial"/>
          <w:i/>
          <w:sz w:val="22"/>
        </w:rPr>
        <w:t xml:space="preserve"> (8).jpg tiene suprimida la clave de pago, ese dato no puede ser considerado como información clasificada. • En la solicitud de información 057/SM/IP/2018 el sujeto obligado confesó que concedieron una “PRORROGA DE CONCESIÓN O PERMISO” con fecha de vencimiento el 12 de noviembre del año 2018 a la unidad del transporte público con número económico 298, placas </w:t>
      </w:r>
      <w:r w:rsidR="00A400CF">
        <w:rPr>
          <w:rFonts w:ascii="Palatino Linotype" w:hAnsi="Palatino Linotype" w:cs="Arial"/>
          <w:i/>
          <w:sz w:val="22"/>
        </w:rPr>
        <w:t>XXXX</w:t>
      </w:r>
      <w:r w:rsidR="004D4767" w:rsidRPr="004D4767">
        <w:rPr>
          <w:rFonts w:ascii="Palatino Linotype" w:hAnsi="Palatino Linotype" w:cs="Arial"/>
          <w:i/>
          <w:sz w:val="22"/>
        </w:rPr>
        <w:t xml:space="preserve"> del Estado de México, del servicio concesionado Autotransportes San Pedro Santa Clara. En los documentos proporcionados no se aprecia por ninguna parte un documento que indique fecha de vencimiento el 12 de noviembre del año 2018 y en consecuencia no se aprecia que el sujeto obligado haya entregado el acuerdo en el que se concedió “PRORROGA DE CONCESIÓN O PERMISO”, reitero, aun y cuando confesó su existencia en la solicitud de información 057/SM/IP/2018. • De la información proporcionada se infiere que los transportistas no pagan nada por el título de concesión según el documento </w:t>
      </w:r>
      <w:proofErr w:type="spellStart"/>
      <w:r w:rsidR="004D4767" w:rsidRPr="004D4767">
        <w:rPr>
          <w:rFonts w:ascii="Palatino Linotype" w:hAnsi="Palatino Linotype" w:cs="Arial"/>
          <w:i/>
          <w:sz w:val="22"/>
        </w:rPr>
        <w:t>ver_foto</w:t>
      </w:r>
      <w:proofErr w:type="spellEnd"/>
      <w:r w:rsidR="004D4767" w:rsidRPr="004D4767">
        <w:rPr>
          <w:rFonts w:ascii="Palatino Linotype" w:hAnsi="Palatino Linotype" w:cs="Arial"/>
          <w:i/>
          <w:sz w:val="22"/>
        </w:rPr>
        <w:t xml:space="preserve"> (8).jpg y el sujeto obligado no desea que se sepa la clave de pago que se utiliza para cometer el fraude fiscal y el sujeto obligado no entrega el acuerdo de “PRORROGA DE CONCESIÓN O PERMISO” para ocultar el fraude aun y cuando confesaron su existencia. • La legislación aplicable establece que en la concesión o permiso se establece que el concesionario exhibirá </w:t>
      </w:r>
      <w:r w:rsidR="004D4767" w:rsidRPr="004D4767">
        <w:rPr>
          <w:rFonts w:ascii="Palatino Linotype" w:hAnsi="Palatino Linotype" w:cs="Arial"/>
          <w:i/>
          <w:sz w:val="22"/>
        </w:rPr>
        <w:lastRenderedPageBreak/>
        <w:t xml:space="preserve">la pirámide tarifaría con el horario de servicio y eso es precisamente lo que se ha solicitado cuando se le </w:t>
      </w:r>
      <w:proofErr w:type="gramStart"/>
      <w:r w:rsidR="004D4767" w:rsidRPr="004D4767">
        <w:rPr>
          <w:rFonts w:ascii="Palatino Linotype" w:hAnsi="Palatino Linotype" w:cs="Arial"/>
          <w:i/>
          <w:sz w:val="22"/>
        </w:rPr>
        <w:t>requirió :</w:t>
      </w:r>
      <w:proofErr w:type="gramEnd"/>
      <w:r w:rsidR="004D4767" w:rsidRPr="004D4767">
        <w:rPr>
          <w:rFonts w:ascii="Palatino Linotype" w:hAnsi="Palatino Linotype" w:cs="Arial"/>
          <w:i/>
          <w:sz w:val="22"/>
        </w:rPr>
        <w:t xml:space="preserve"> la versión pública de todos los documentos relacionados con dicha “PRORROGA DE CONCESIÓN O PERMISO” incluyendo el horario y tarifa autorizada.</w:t>
      </w:r>
      <w:r>
        <w:rPr>
          <w:rFonts w:ascii="Palatino Linotype" w:hAnsi="Palatino Linotype" w:cs="Arial"/>
          <w:i/>
          <w:sz w:val="22"/>
        </w:rPr>
        <w:t>” (Sic.)</w:t>
      </w:r>
    </w:p>
    <w:p w:rsidR="0046546A" w:rsidRDefault="0046546A" w:rsidP="0046546A">
      <w:pPr>
        <w:spacing w:before="240" w:after="240"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b/>
          <w:szCs w:val="22"/>
          <w:lang w:val="es-MX" w:eastAsia="en-US"/>
        </w:rPr>
        <w:t>CUARTO.</w:t>
      </w:r>
      <w:r>
        <w:rPr>
          <w:rFonts w:ascii="Palatino Linotype" w:eastAsiaTheme="minorHAnsi" w:hAnsi="Palatino Linotype" w:cs="Arial"/>
          <w:szCs w:val="22"/>
          <w:lang w:val="es-MX" w:eastAsia="en-US"/>
        </w:rPr>
        <w:t xml:space="preserve"> </w:t>
      </w:r>
      <w:r>
        <w:rPr>
          <w:rFonts w:ascii="Palatino Linotype" w:eastAsiaTheme="minorHAnsi" w:hAnsi="Palatino Linotype" w:cs="Arial"/>
          <w:b/>
          <w:szCs w:val="22"/>
          <w:lang w:val="es-MX" w:eastAsia="en-US"/>
        </w:rPr>
        <w:t>Turno</w:t>
      </w:r>
      <w:r>
        <w:rPr>
          <w:rFonts w:ascii="Palatino Linotype" w:eastAsiaTheme="minorHAnsi" w:hAnsi="Palatino Linotype" w:cs="Arial"/>
          <w:szCs w:val="22"/>
          <w:lang w:val="es-MX" w:eastAsia="en-US"/>
        </w:rPr>
        <w:t xml:space="preserve">. Con fundamento en lo dispuesto, en el artículo 185 fracción I, de la Ley de Transparencia y Acceso a la Información Pública del Estado de México y Municipios, el recurso de revisión con número </w:t>
      </w:r>
      <w:r w:rsidR="004D4767">
        <w:rPr>
          <w:rFonts w:ascii="Palatino Linotype" w:eastAsiaTheme="minorHAnsi" w:hAnsi="Palatino Linotype" w:cs="Arial"/>
          <w:b/>
          <w:szCs w:val="22"/>
          <w:lang w:val="es-MX" w:eastAsia="en-US"/>
        </w:rPr>
        <w:t>01996</w:t>
      </w:r>
      <w:r>
        <w:rPr>
          <w:rFonts w:ascii="Palatino Linotype" w:eastAsiaTheme="minorHAnsi" w:hAnsi="Palatino Linotype" w:cs="Arial"/>
          <w:b/>
          <w:szCs w:val="22"/>
          <w:lang w:val="es-MX" w:eastAsia="en-US"/>
        </w:rPr>
        <w:t>/INFOEM/IP/RR/2018</w:t>
      </w:r>
      <w:r>
        <w:rPr>
          <w:rFonts w:ascii="Palatino Linotype" w:eastAsiaTheme="minorHAnsi" w:hAnsi="Palatino Linotype" w:cs="Arial"/>
          <w:szCs w:val="22"/>
          <w:lang w:val="es-MX" w:eastAsia="en-US"/>
        </w:rPr>
        <w:t>,</w:t>
      </w:r>
      <w:r>
        <w:rPr>
          <w:rFonts w:ascii="Palatino Linotype" w:eastAsiaTheme="minorHAnsi" w:hAnsi="Palatino Linotype" w:cs="Arial"/>
          <w:b/>
          <w:szCs w:val="22"/>
          <w:lang w:val="es-MX" w:eastAsia="en-US"/>
        </w:rPr>
        <w:t xml:space="preserve"> </w:t>
      </w:r>
      <w:r>
        <w:rPr>
          <w:rFonts w:ascii="Palatino Linotype" w:eastAsiaTheme="minorHAnsi" w:hAnsi="Palatino Linotype" w:cs="Arial"/>
          <w:bCs/>
          <w:szCs w:val="22"/>
          <w:lang w:val="es-MX" w:eastAsia="en-US"/>
        </w:rPr>
        <w:t>fue</w:t>
      </w:r>
      <w:r>
        <w:rPr>
          <w:rFonts w:ascii="Palatino Linotype" w:eastAsiaTheme="minorHAnsi" w:hAnsi="Palatino Linotype" w:cs="Arial"/>
          <w:b/>
          <w:bCs/>
          <w:szCs w:val="22"/>
          <w:lang w:val="es-MX" w:eastAsia="en-US"/>
        </w:rPr>
        <w:t xml:space="preserve"> </w:t>
      </w:r>
      <w:r>
        <w:rPr>
          <w:rFonts w:ascii="Palatino Linotype" w:eastAsiaTheme="minorHAnsi" w:hAnsi="Palatino Linotype" w:cs="Arial"/>
          <w:szCs w:val="22"/>
          <w:lang w:val="es-MX" w:eastAsia="en-US"/>
        </w:rPr>
        <w:t>turnado al Comisionado Ponente, para su revisión y análisis sobre la admisión o desechamiento del mismo.</w:t>
      </w:r>
    </w:p>
    <w:p w:rsidR="001A391D" w:rsidRPr="001A391D" w:rsidRDefault="0046546A" w:rsidP="0046546A">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b/>
          <w:lang w:val="es-MX"/>
        </w:rPr>
        <w:t xml:space="preserve">QUINTO. </w:t>
      </w:r>
      <w:r w:rsidR="001A391D">
        <w:rPr>
          <w:rFonts w:ascii="Palatino Linotype" w:hAnsi="Palatino Linotype" w:cs="Arial"/>
          <w:b/>
          <w:lang w:val="es-MX"/>
        </w:rPr>
        <w:t xml:space="preserve">Desistimiento. </w:t>
      </w:r>
      <w:r w:rsidR="001A391D">
        <w:rPr>
          <w:rFonts w:ascii="Palatino Linotype" w:hAnsi="Palatino Linotype" w:cs="Arial"/>
          <w:lang w:val="es-MX"/>
        </w:rPr>
        <w:t>Con fecha treinta de mayo del presente año, la parte recurrente se desistió del medio de impugnación.</w:t>
      </w:r>
    </w:p>
    <w:p w:rsidR="0046546A" w:rsidRDefault="001A391D" w:rsidP="0046546A">
      <w:pPr>
        <w:spacing w:before="100" w:beforeAutospacing="1" w:after="100" w:afterAutospacing="1" w:line="360" w:lineRule="auto"/>
        <w:jc w:val="both"/>
        <w:rPr>
          <w:rFonts w:ascii="Palatino Linotype" w:hAnsi="Palatino Linotype" w:cs="Arial"/>
        </w:rPr>
      </w:pPr>
      <w:r>
        <w:rPr>
          <w:rFonts w:ascii="Palatino Linotype" w:hAnsi="Palatino Linotype" w:cs="Arial"/>
          <w:b/>
          <w:lang w:val="es-MX"/>
        </w:rPr>
        <w:t xml:space="preserve">SEXTO. </w:t>
      </w:r>
      <w:r w:rsidR="0046546A">
        <w:rPr>
          <w:rFonts w:ascii="Palatino Linotype" w:hAnsi="Palatino Linotype" w:cs="Arial"/>
          <w:b/>
          <w:lang w:val="es-MX"/>
        </w:rPr>
        <w:t xml:space="preserve">Admisión. </w:t>
      </w:r>
      <w:r w:rsidR="004D4767">
        <w:rPr>
          <w:rFonts w:ascii="Palatino Linotype" w:hAnsi="Palatino Linotype" w:cs="Arial"/>
        </w:rPr>
        <w:t>Con fecha cuatro</w:t>
      </w:r>
      <w:r w:rsidR="0046546A">
        <w:rPr>
          <w:rFonts w:ascii="Palatino Linotype" w:hAnsi="Palatino Linotype" w:cs="Arial"/>
        </w:rPr>
        <w:t xml:space="preserve"> de junio de dos mil dieciocho, éste Órgano Garante denominado, Instituto de Transparencia, Acceso a la Información Pública y Protección de Datos Personales del Estado de México y Municipios, tuvo a bien admitir a trámite el recurso de revisión que se resuelve, dando un plazo de siete días hábiles para que las partes manifestaran lo que a su derecho conviniera, ofrecieran pruebas, formularan alegatos y el </w:t>
      </w:r>
      <w:r w:rsidR="0046546A">
        <w:rPr>
          <w:rFonts w:ascii="Palatino Linotype" w:hAnsi="Palatino Linotype" w:cs="Arial"/>
          <w:b/>
        </w:rPr>
        <w:t xml:space="preserve">Sujeto Obligado </w:t>
      </w:r>
      <w:r w:rsidR="0046546A">
        <w:rPr>
          <w:rFonts w:ascii="Palatino Linotype" w:hAnsi="Palatino Linotype" w:cs="Arial"/>
        </w:rPr>
        <w:t>presentara su informe justificado.</w:t>
      </w:r>
    </w:p>
    <w:p w:rsidR="0046546A" w:rsidRDefault="001A391D" w:rsidP="0046546A">
      <w:pPr>
        <w:spacing w:before="100" w:beforeAutospacing="1" w:after="100" w:afterAutospacing="1" w:line="360" w:lineRule="auto"/>
        <w:jc w:val="both"/>
        <w:rPr>
          <w:rFonts w:ascii="Palatino Linotype" w:hAnsi="Palatino Linotype" w:cs="Arial"/>
        </w:rPr>
      </w:pPr>
      <w:r>
        <w:rPr>
          <w:rFonts w:ascii="Palatino Linotype" w:hAnsi="Palatino Linotype" w:cs="Arial"/>
          <w:b/>
        </w:rPr>
        <w:t>SÉPTIMO</w:t>
      </w:r>
      <w:r w:rsidR="0046546A" w:rsidRPr="00083F94">
        <w:rPr>
          <w:rFonts w:ascii="Palatino Linotype" w:hAnsi="Palatino Linotype" w:cs="Arial"/>
          <w:b/>
        </w:rPr>
        <w:t>. Manifestaciones.</w:t>
      </w:r>
      <w:r w:rsidR="00083F94">
        <w:rPr>
          <w:rFonts w:ascii="Palatino Linotype" w:hAnsi="Palatino Linotype" w:cs="Arial"/>
        </w:rPr>
        <w:t xml:space="preserve"> Con fecha cuatro</w:t>
      </w:r>
      <w:r w:rsidR="0046546A" w:rsidRPr="00083F94">
        <w:rPr>
          <w:rFonts w:ascii="Palatino Linotype" w:hAnsi="Palatino Linotype" w:cs="Arial"/>
        </w:rPr>
        <w:t xml:space="preserve"> de junio </w:t>
      </w:r>
      <w:r w:rsidR="00083F94">
        <w:rPr>
          <w:rFonts w:ascii="Palatino Linotype" w:hAnsi="Palatino Linotype" w:cs="Arial"/>
        </w:rPr>
        <w:t xml:space="preserve">y seis de julio </w:t>
      </w:r>
      <w:r w:rsidR="0046546A" w:rsidRPr="00083F94">
        <w:rPr>
          <w:rFonts w:ascii="Palatino Linotype" w:hAnsi="Palatino Linotype" w:cs="Arial"/>
        </w:rPr>
        <w:t>de dos mil dieciocho de los</w:t>
      </w:r>
      <w:r w:rsidR="0046546A" w:rsidRPr="00F21F1B">
        <w:rPr>
          <w:rFonts w:ascii="Palatino Linotype" w:hAnsi="Palatino Linotype" w:cs="Arial"/>
        </w:rPr>
        <w:t xml:space="preserve"> documentos que obran en el expediente electrónico, se advierte que </w:t>
      </w:r>
      <w:r w:rsidR="00083F94">
        <w:rPr>
          <w:rFonts w:ascii="Palatino Linotype" w:hAnsi="Palatino Linotype" w:cs="Arial"/>
        </w:rPr>
        <w:t>la parte recurrente</w:t>
      </w:r>
      <w:r w:rsidR="0046546A" w:rsidRPr="00F21F1B">
        <w:rPr>
          <w:rFonts w:ascii="Palatino Linotype" w:hAnsi="Palatino Linotype" w:cs="Arial"/>
        </w:rPr>
        <w:t xml:space="preserve"> remitió a través del </w:t>
      </w:r>
      <w:r w:rsidR="0046546A" w:rsidRPr="00F21F1B">
        <w:rPr>
          <w:rFonts w:ascii="Palatino Linotype" w:hAnsi="Palatino Linotype" w:cs="Arial"/>
          <w:b/>
        </w:rPr>
        <w:t xml:space="preserve">SAIMEX </w:t>
      </w:r>
      <w:r w:rsidR="00083F94">
        <w:rPr>
          <w:rFonts w:ascii="Palatino Linotype" w:hAnsi="Palatino Linotype" w:cs="Arial"/>
        </w:rPr>
        <w:t>los</w:t>
      </w:r>
      <w:r w:rsidR="0046546A" w:rsidRPr="00F21F1B">
        <w:rPr>
          <w:rFonts w:ascii="Palatino Linotype" w:hAnsi="Palatino Linotype" w:cs="Arial"/>
        </w:rPr>
        <w:t xml:space="preserve"> archivo</w:t>
      </w:r>
      <w:r w:rsidR="00083F94">
        <w:rPr>
          <w:rFonts w:ascii="Palatino Linotype" w:hAnsi="Palatino Linotype" w:cs="Arial"/>
        </w:rPr>
        <w:t>s</w:t>
      </w:r>
      <w:r w:rsidR="0046546A" w:rsidRPr="00F21F1B">
        <w:rPr>
          <w:rFonts w:ascii="Palatino Linotype" w:hAnsi="Palatino Linotype" w:cs="Arial"/>
        </w:rPr>
        <w:t xml:space="preserve">, </w:t>
      </w:r>
      <w:r w:rsidR="0046546A" w:rsidRPr="00F21F1B">
        <w:rPr>
          <w:rFonts w:ascii="Palatino Linotype" w:hAnsi="Palatino Linotype" w:cs="Arial"/>
          <w:i/>
        </w:rPr>
        <w:t>“</w:t>
      </w:r>
      <w:r w:rsidR="00083F94" w:rsidRPr="00083F94">
        <w:rPr>
          <w:rFonts w:ascii="Palatino Linotype" w:hAnsi="Palatino Linotype" w:cs="Arial"/>
          <w:i/>
        </w:rPr>
        <w:t>borrame.pdf</w:t>
      </w:r>
      <w:r w:rsidR="0046546A" w:rsidRPr="00F21F1B">
        <w:rPr>
          <w:rFonts w:ascii="Palatino Linotype" w:hAnsi="Palatino Linotype" w:cs="Arial"/>
          <w:i/>
        </w:rPr>
        <w:t>”</w:t>
      </w:r>
      <w:r w:rsidR="00083F94">
        <w:rPr>
          <w:rFonts w:ascii="Palatino Linotype" w:hAnsi="Palatino Linotype" w:cs="Arial"/>
          <w:i/>
        </w:rPr>
        <w:t xml:space="preserve"> ”</w:t>
      </w:r>
      <w:r w:rsidR="00083F94" w:rsidRPr="00083F94">
        <w:rPr>
          <w:rFonts w:ascii="Palatino Linotype" w:hAnsi="Palatino Linotype" w:cs="Arial"/>
          <w:i/>
        </w:rPr>
        <w:t>borrame.pdf</w:t>
      </w:r>
      <w:r w:rsidR="00083F94">
        <w:rPr>
          <w:rFonts w:ascii="Palatino Linotype" w:hAnsi="Palatino Linotype" w:cs="Arial"/>
          <w:i/>
        </w:rPr>
        <w:t>”</w:t>
      </w:r>
      <w:r w:rsidR="0046546A" w:rsidRPr="00F21F1B">
        <w:rPr>
          <w:rFonts w:ascii="Palatino Linotype" w:hAnsi="Palatino Linotype" w:cs="Arial"/>
          <w:i/>
        </w:rPr>
        <w:t xml:space="preserve">, </w:t>
      </w:r>
      <w:r w:rsidR="00083F94">
        <w:rPr>
          <w:rFonts w:ascii="Palatino Linotype" w:hAnsi="Palatino Linotype" w:cs="Arial"/>
        </w:rPr>
        <w:t>los cuales</w:t>
      </w:r>
      <w:r w:rsidR="0046546A" w:rsidRPr="00F21F1B">
        <w:rPr>
          <w:rFonts w:ascii="Palatino Linotype" w:hAnsi="Palatino Linotype" w:cs="Arial"/>
        </w:rPr>
        <w:t xml:space="preserve"> contiene</w:t>
      </w:r>
      <w:r w:rsidR="00083F94">
        <w:rPr>
          <w:rFonts w:ascii="Palatino Linotype" w:hAnsi="Palatino Linotype" w:cs="Arial"/>
        </w:rPr>
        <w:t>n</w:t>
      </w:r>
      <w:r w:rsidR="0046546A" w:rsidRPr="00F21F1B">
        <w:rPr>
          <w:rFonts w:ascii="Palatino Linotype" w:hAnsi="Palatino Linotype" w:cs="Arial"/>
        </w:rPr>
        <w:t xml:space="preserve"> lo siguiente:</w:t>
      </w:r>
    </w:p>
    <w:p w:rsidR="00083F94" w:rsidRPr="00CA7BE2" w:rsidRDefault="00083F94" w:rsidP="00CA7BE2">
      <w:pPr>
        <w:spacing w:before="100" w:beforeAutospacing="1" w:after="100" w:afterAutospacing="1"/>
        <w:ind w:left="851" w:right="851"/>
        <w:jc w:val="both"/>
        <w:rPr>
          <w:rFonts w:ascii="Palatino Linotype" w:hAnsi="Palatino Linotype" w:cs="Arial"/>
          <w:i/>
          <w:sz w:val="22"/>
        </w:rPr>
      </w:pPr>
      <w:r w:rsidRPr="00CA7BE2">
        <w:rPr>
          <w:rFonts w:ascii="Palatino Linotype" w:hAnsi="Palatino Linotype" w:cs="Arial"/>
          <w:i/>
          <w:sz w:val="22"/>
        </w:rPr>
        <w:lastRenderedPageBreak/>
        <w:t xml:space="preserve">“solicitud inicial: En relación a la solicitud de información 057/SM/IP/2018 en el que supuestamente concedieron una “PRORROGA DE CONCESIÓN O PERMISO” con fecha de vencimiento el 12 de noviembre del año 2018 a la unidad del transporte público con número económico 298, placas </w:t>
      </w:r>
      <w:r w:rsidR="00A400CF">
        <w:rPr>
          <w:rFonts w:ascii="Palatino Linotype" w:hAnsi="Palatino Linotype" w:cs="Arial"/>
          <w:i/>
          <w:sz w:val="22"/>
        </w:rPr>
        <w:t>XXXX</w:t>
      </w:r>
      <w:r w:rsidRPr="00CA7BE2">
        <w:rPr>
          <w:rFonts w:ascii="Palatino Linotype" w:hAnsi="Palatino Linotype" w:cs="Arial"/>
          <w:i/>
          <w:sz w:val="22"/>
        </w:rPr>
        <w:t xml:space="preserve"> del Estado de México, del servicio concesionado Autotransportes San Pedro Santa Clara; solicito la versión pública de todos los documentos relacionados con dicha “PRORROGA DE CONCESIÓN O PERMISO” incluyendo el horario y tarifa autorizada. El sujeto obligado indica: “me refiero al que aparece por concepto de CLAVE </w:t>
      </w:r>
      <w:proofErr w:type="gramStart"/>
      <w:r w:rsidRPr="00CA7BE2">
        <w:rPr>
          <w:rFonts w:ascii="Palatino Linotype" w:hAnsi="Palatino Linotype" w:cs="Arial"/>
          <w:i/>
          <w:sz w:val="22"/>
        </w:rPr>
        <w:t>( Anexo</w:t>
      </w:r>
      <w:proofErr w:type="gramEnd"/>
      <w:r w:rsidRPr="00CA7BE2">
        <w:rPr>
          <w:rFonts w:ascii="Palatino Linotype" w:hAnsi="Palatino Linotype" w:cs="Arial"/>
          <w:i/>
          <w:sz w:val="22"/>
        </w:rPr>
        <w:t xml:space="preserve"> 1 ) la misma forma parte de los denominados CATALOGOS DE CLAVE, que pertenecen a la Secretaría de Finanzas y que es utilizada únicamente para la identificación del tipo de movimiento, motivo de la emisión del formato universal de pago ( línea de pago ) , sin que esta unidad administrativa conozca y /o administre las mismas.” • Si el sujeto obligado suprimió la información debe </w:t>
      </w:r>
      <w:proofErr w:type="spellStart"/>
      <w:r w:rsidRPr="00CA7BE2">
        <w:rPr>
          <w:rFonts w:ascii="Palatino Linotype" w:hAnsi="Palatino Linotype" w:cs="Arial"/>
          <w:i/>
          <w:sz w:val="22"/>
        </w:rPr>
        <w:t>enterse</w:t>
      </w:r>
      <w:proofErr w:type="spellEnd"/>
      <w:r w:rsidRPr="00CA7BE2">
        <w:rPr>
          <w:rFonts w:ascii="Palatino Linotype" w:hAnsi="Palatino Linotype" w:cs="Arial"/>
          <w:i/>
          <w:sz w:val="22"/>
        </w:rPr>
        <w:t xml:space="preserve"> que las identificó y conoció pues de lo contrario no habría podido suprimirlas de la versión pública. El sujeto obligado indica: “nunca se solicitó saber los horarios de servicio para la prestación del servicio de transporte público afecto a</w:t>
      </w:r>
      <w:r w:rsidR="00865268">
        <w:rPr>
          <w:rFonts w:ascii="Palatino Linotype" w:hAnsi="Palatino Linotype" w:cs="Arial"/>
          <w:i/>
          <w:sz w:val="22"/>
        </w:rPr>
        <w:t xml:space="preserve"> la concesión XXXXXXXXX</w:t>
      </w:r>
      <w:proofErr w:type="gramStart"/>
      <w:r w:rsidRPr="00CA7BE2">
        <w:rPr>
          <w:rFonts w:ascii="Palatino Linotype" w:hAnsi="Palatino Linotype" w:cs="Arial"/>
          <w:i/>
          <w:sz w:val="22"/>
        </w:rPr>
        <w:t>, ”</w:t>
      </w:r>
      <w:proofErr w:type="gramEnd"/>
      <w:r w:rsidRPr="00CA7BE2">
        <w:rPr>
          <w:rFonts w:ascii="Palatino Linotype" w:hAnsi="Palatino Linotype" w:cs="Arial"/>
          <w:i/>
          <w:sz w:val="22"/>
        </w:rPr>
        <w:t xml:space="preserve"> • El sujeto obligado no leyó la petición que puntualmente dice: “... incluyendo el horario y tarifa autorizada. ” El sujeto obligado indica que otorga la concesión sin conocer la ruta y tarifa autorizada correspondiente, lo cual es incoherente pues entonces el concesionario podría operar en cualquier ruta. El sujeto obligado dice que adjuntó la </w:t>
      </w:r>
      <w:proofErr w:type="spellStart"/>
      <w:r w:rsidRPr="00CA7BE2">
        <w:rPr>
          <w:rFonts w:ascii="Palatino Linotype" w:hAnsi="Palatino Linotype" w:cs="Arial"/>
          <w:i/>
          <w:sz w:val="22"/>
        </w:rPr>
        <w:t>piramide</w:t>
      </w:r>
      <w:proofErr w:type="spellEnd"/>
      <w:r w:rsidRPr="00CA7BE2">
        <w:rPr>
          <w:rFonts w:ascii="Palatino Linotype" w:hAnsi="Palatino Linotype" w:cs="Arial"/>
          <w:i/>
          <w:sz w:val="22"/>
        </w:rPr>
        <w:t xml:space="preserve"> tarifaria pero en el informe justificado no aparece por lo que no se puede tener por exhibida, cabe señalar que mi mayor interés es sobre las tarifas aplicables sobre las rutas que circulen sobre el tramo “La Costeña”- “La Viga”, documento que no me ha sido exhibido”</w:t>
      </w:r>
      <w:r w:rsidR="00CA7BE2">
        <w:rPr>
          <w:rFonts w:ascii="Palatino Linotype" w:hAnsi="Palatino Linotype" w:cs="Arial"/>
          <w:i/>
          <w:sz w:val="22"/>
        </w:rPr>
        <w:t xml:space="preserve"> (sic.)</w:t>
      </w:r>
    </w:p>
    <w:p w:rsidR="00083F94" w:rsidRPr="00CA7BE2" w:rsidRDefault="00083F94" w:rsidP="00CA7BE2">
      <w:pPr>
        <w:spacing w:before="100" w:beforeAutospacing="1" w:after="100" w:afterAutospacing="1"/>
        <w:ind w:left="851" w:right="851"/>
        <w:jc w:val="both"/>
        <w:rPr>
          <w:rFonts w:ascii="Palatino Linotype" w:hAnsi="Palatino Linotype" w:cs="Arial"/>
          <w:i/>
          <w:sz w:val="22"/>
        </w:rPr>
      </w:pPr>
      <w:r w:rsidRPr="00CA7BE2">
        <w:rPr>
          <w:rFonts w:ascii="Palatino Linotype" w:hAnsi="Palatino Linotype" w:cs="Arial"/>
          <w:i/>
          <w:sz w:val="22"/>
        </w:rPr>
        <w:t>“Quise hacer una aclaración y/o una ampliación al presente recurso de revisión, pero por la complejidad del sistema el presente asunto se marcó como Desistimiento del Recurso de Revisión y luego como Admisión del Recurso de Revisión. Las manifestaciones que deseo sean tomadas en cuenta es que: En el documento identificado como ver_</w:t>
      </w:r>
      <w:proofErr w:type="gramStart"/>
      <w:r w:rsidRPr="00CA7BE2">
        <w:rPr>
          <w:rFonts w:ascii="Palatino Linotype" w:hAnsi="Palatino Linotype" w:cs="Arial"/>
          <w:i/>
          <w:sz w:val="22"/>
        </w:rPr>
        <w:t>foto(</w:t>
      </w:r>
      <w:proofErr w:type="gramEnd"/>
      <w:r w:rsidRPr="00CA7BE2">
        <w:rPr>
          <w:rFonts w:ascii="Palatino Linotype" w:hAnsi="Palatino Linotype" w:cs="Arial"/>
          <w:i/>
          <w:sz w:val="22"/>
        </w:rPr>
        <w:t xml:space="preserve">8).jpg tiene suprimida la clave de pago, ese dato no puede ser considerado como información clasificada. En la solicitud de información 057/SM/IP/2018 el sujeto obligado confesó que concedieron una “PRORROGA DE CONCESIÓN O PERMISO” con fecha de vencimiento el 12 de noviembre del año 2018 a la unidad de transporte público con número económico 298, placas </w:t>
      </w:r>
      <w:r w:rsidR="00A400CF">
        <w:rPr>
          <w:rFonts w:ascii="Palatino Linotype" w:hAnsi="Palatino Linotype" w:cs="Arial"/>
          <w:i/>
          <w:sz w:val="22"/>
        </w:rPr>
        <w:t>XXXX</w:t>
      </w:r>
      <w:r w:rsidRPr="00CA7BE2">
        <w:rPr>
          <w:rFonts w:ascii="Palatino Linotype" w:hAnsi="Palatino Linotype" w:cs="Arial"/>
          <w:i/>
          <w:sz w:val="22"/>
        </w:rPr>
        <w:t xml:space="preserve"> del Estado de México, del servicio concesionado Autotransportes San Pedro Santa Clara. En los documentos proporcionados no se aprecia por ninguna parte un documento que indique como fecha de vencimiento el 12/11/2018 y en consecuencia no se aprecia que el sujeto obligado haya entregado el acuerdo en el que se concedió la “PRORROGA DE CONCESIÓN </w:t>
      </w:r>
      <w:r w:rsidRPr="00CA7BE2">
        <w:rPr>
          <w:rFonts w:ascii="Palatino Linotype" w:hAnsi="Palatino Linotype" w:cs="Arial"/>
          <w:i/>
          <w:sz w:val="22"/>
        </w:rPr>
        <w:lastRenderedPageBreak/>
        <w:t xml:space="preserve">O PERMISO” cuya vigencia durará hasta el 12/11/2018. De la información proporcionada se infiere que los transportistas no pagan nada por el título de concesión según el documento </w:t>
      </w:r>
      <w:proofErr w:type="spellStart"/>
      <w:r w:rsidRPr="00CA7BE2">
        <w:rPr>
          <w:rFonts w:ascii="Palatino Linotype" w:hAnsi="Palatino Linotype" w:cs="Arial"/>
          <w:i/>
          <w:sz w:val="22"/>
        </w:rPr>
        <w:t>ver_</w:t>
      </w:r>
      <w:proofErr w:type="gramStart"/>
      <w:r w:rsidRPr="00CA7BE2">
        <w:rPr>
          <w:rFonts w:ascii="Palatino Linotype" w:hAnsi="Palatino Linotype" w:cs="Arial"/>
          <w:i/>
          <w:sz w:val="22"/>
        </w:rPr>
        <w:t>foto</w:t>
      </w:r>
      <w:proofErr w:type="spellEnd"/>
      <w:r w:rsidRPr="00CA7BE2">
        <w:rPr>
          <w:rFonts w:ascii="Palatino Linotype" w:hAnsi="Palatino Linotype" w:cs="Arial"/>
          <w:i/>
          <w:sz w:val="22"/>
        </w:rPr>
        <w:t>(</w:t>
      </w:r>
      <w:proofErr w:type="gramEnd"/>
      <w:r w:rsidRPr="00CA7BE2">
        <w:rPr>
          <w:rFonts w:ascii="Palatino Linotype" w:hAnsi="Palatino Linotype" w:cs="Arial"/>
          <w:i/>
          <w:sz w:val="22"/>
        </w:rPr>
        <w:t>8).</w:t>
      </w:r>
      <w:proofErr w:type="spellStart"/>
      <w:r w:rsidRPr="00CA7BE2">
        <w:rPr>
          <w:rFonts w:ascii="Palatino Linotype" w:hAnsi="Palatino Linotype" w:cs="Arial"/>
          <w:i/>
          <w:sz w:val="22"/>
        </w:rPr>
        <w:t>jpg</w:t>
      </w:r>
      <w:proofErr w:type="spellEnd"/>
      <w:r w:rsidRPr="00CA7BE2">
        <w:rPr>
          <w:rFonts w:ascii="Palatino Linotype" w:hAnsi="Palatino Linotype" w:cs="Arial"/>
          <w:i/>
          <w:sz w:val="22"/>
        </w:rPr>
        <w:t>. El sujeto obligado esconde la clave de pago que se utiliza para regalar los títulos de “PRORROGA DE CONCESIÓN O PERMISO” y a su vez esconde los títulos de “PRORROGA DE CONCESIÓN O PERMISO</w:t>
      </w:r>
      <w:proofErr w:type="gramStart"/>
      <w:r w:rsidRPr="00CA7BE2">
        <w:rPr>
          <w:rFonts w:ascii="Palatino Linotype" w:hAnsi="Palatino Linotype" w:cs="Arial"/>
          <w:i/>
          <w:sz w:val="22"/>
        </w:rPr>
        <w:t>” .</w:t>
      </w:r>
      <w:proofErr w:type="gramEnd"/>
      <w:r w:rsidRPr="00CA7BE2">
        <w:rPr>
          <w:rFonts w:ascii="Palatino Linotype" w:hAnsi="Palatino Linotype" w:cs="Arial"/>
          <w:i/>
          <w:sz w:val="22"/>
        </w:rPr>
        <w:t xml:space="preserve"> Es sabido que los concesionarios del transporte público deben exhibir la pirámide tarifaría con el horario de servicio y eso es precisamente lo que se ha solicitado cuando se requirió: la versión pública de toso los documentos relacionados con dicha “PRORROGA DE CONCESIÓN O PERMISO” incluyendo el horario y tarifa autorizada. Al cuestionarles sobre el horario y tarifa autorizada otorgado a la concesión, el sujeto obligado refirió varias leyes en que se norman las tarifas, en dichas normas vienen diversas modalidades de transporte, sin que en ésta quede indicado específicamente cuál aplica para éste caso en particular, cabe señalar que un servicio concesionario no puede operar en cualquier ruta ni horario de forma autónoma sino lo que la autoridad le permite mediante la entrega de una concesión y autorización de pirámides tarifarías. Cabe señalar que al ser un servicio concesionario, el concesionario se convierte en autoridad al brindar servicios en representación del Estado, en tal caso el concesionario también es sujeto obligado y él debe tener en su posesión la pirámide de tarifas autorizado por la secretaría de movilidad, por tal motivo se les exhorta extender el presente asunto y tener como sujeto obligado al concesionario dependiente de la secretaría de movilidad.”</w:t>
      </w:r>
      <w:r w:rsidR="00CA7BE2">
        <w:rPr>
          <w:rFonts w:ascii="Palatino Linotype" w:hAnsi="Palatino Linotype" w:cs="Arial"/>
          <w:i/>
          <w:sz w:val="22"/>
        </w:rPr>
        <w:t xml:space="preserve"> (Sic.)</w:t>
      </w:r>
    </w:p>
    <w:p w:rsidR="00CA7BE2" w:rsidRDefault="00CA7BE2" w:rsidP="0046546A">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Posteriormente en fecha trece de junio del presente, el Sujeto Obligado, envió los documentos </w:t>
      </w:r>
      <w:r w:rsidRPr="00CA7BE2">
        <w:rPr>
          <w:rFonts w:ascii="Palatino Linotype" w:hAnsi="Palatino Linotype" w:cs="Arial"/>
          <w:i/>
        </w:rPr>
        <w:t>”</w:t>
      </w:r>
      <w:proofErr w:type="spellStart"/>
      <w:r w:rsidRPr="00CA7BE2">
        <w:rPr>
          <w:rFonts w:ascii="Palatino Linotype" w:hAnsi="Palatino Linotype" w:cs="Arial"/>
          <w:i/>
        </w:rPr>
        <w:t>OneTouch</w:t>
      </w:r>
      <w:proofErr w:type="spellEnd"/>
      <w:r w:rsidRPr="00CA7BE2">
        <w:rPr>
          <w:rFonts w:ascii="Palatino Linotype" w:hAnsi="Palatino Linotype" w:cs="Arial"/>
          <w:i/>
        </w:rPr>
        <w:t xml:space="preserve"> Jun 13, 2018 (2).PDF”</w:t>
      </w:r>
      <w:r>
        <w:rPr>
          <w:rFonts w:ascii="Palatino Linotype" w:hAnsi="Palatino Linotype" w:cs="Arial"/>
        </w:rPr>
        <w:t xml:space="preserve"> y </w:t>
      </w:r>
      <w:r w:rsidRPr="00CA7BE2">
        <w:rPr>
          <w:rFonts w:ascii="Palatino Linotype" w:hAnsi="Palatino Linotype" w:cs="Arial"/>
          <w:i/>
        </w:rPr>
        <w:t>“Informe Justificado_01996.pdf”</w:t>
      </w:r>
      <w:r>
        <w:rPr>
          <w:rFonts w:ascii="Palatino Linotype" w:hAnsi="Palatino Linotype" w:cs="Arial"/>
        </w:rPr>
        <w:t>, los cuales contienen lo siguiente:</w:t>
      </w:r>
    </w:p>
    <w:p w:rsidR="00185F48" w:rsidRPr="00E70B93" w:rsidRDefault="00CA7BE2" w:rsidP="00E70B93">
      <w:pPr>
        <w:pStyle w:val="Prrafodelista"/>
        <w:numPr>
          <w:ilvl w:val="0"/>
          <w:numId w:val="2"/>
        </w:numPr>
        <w:spacing w:before="100" w:beforeAutospacing="1" w:after="100" w:afterAutospacing="1" w:line="360" w:lineRule="auto"/>
        <w:jc w:val="both"/>
        <w:rPr>
          <w:rFonts w:ascii="Palatino Linotype" w:hAnsi="Palatino Linotype" w:cs="Arial"/>
        </w:rPr>
      </w:pPr>
      <w:r w:rsidRPr="00E70B93">
        <w:rPr>
          <w:rFonts w:ascii="Palatino Linotype" w:hAnsi="Palatino Linotype" w:cs="Arial"/>
        </w:rPr>
        <w:t xml:space="preserve">El archivo </w:t>
      </w:r>
      <w:r w:rsidRPr="00E70B93">
        <w:rPr>
          <w:rFonts w:ascii="Palatino Linotype" w:hAnsi="Palatino Linotype" w:cs="Arial"/>
          <w:i/>
        </w:rPr>
        <w:t>”</w:t>
      </w:r>
      <w:proofErr w:type="spellStart"/>
      <w:r w:rsidRPr="00E70B93">
        <w:rPr>
          <w:rFonts w:ascii="Palatino Linotype" w:hAnsi="Palatino Linotype" w:cs="Arial"/>
          <w:i/>
        </w:rPr>
        <w:t>OneTouch</w:t>
      </w:r>
      <w:proofErr w:type="spellEnd"/>
      <w:r w:rsidRPr="00E70B93">
        <w:rPr>
          <w:rFonts w:ascii="Palatino Linotype" w:hAnsi="Palatino Linotype" w:cs="Arial"/>
          <w:i/>
        </w:rPr>
        <w:t xml:space="preserve"> Jun 13, 2018 (2).PDF” </w:t>
      </w:r>
      <w:r w:rsidRPr="00E70B93">
        <w:rPr>
          <w:rFonts w:ascii="Palatino Linotype" w:hAnsi="Palatino Linotype" w:cs="Arial"/>
        </w:rPr>
        <w:t>contiene la pirámide tarifaria aprobada</w:t>
      </w:r>
      <w:r w:rsidR="00185F48" w:rsidRPr="00E70B93">
        <w:rPr>
          <w:rFonts w:ascii="Palatino Linotype" w:hAnsi="Palatino Linotype" w:cs="Arial"/>
        </w:rPr>
        <w:t>,</w:t>
      </w:r>
      <w:r w:rsidRPr="00E70B93">
        <w:rPr>
          <w:rFonts w:ascii="Palatino Linotype" w:hAnsi="Palatino Linotype" w:cs="Arial"/>
        </w:rPr>
        <w:t xml:space="preserve"> a nombre de la empresa mencionada en la solicitud de información, así como </w:t>
      </w:r>
      <w:r w:rsidR="00185F48" w:rsidRPr="00E70B93">
        <w:rPr>
          <w:rFonts w:ascii="Palatino Linotype" w:hAnsi="Palatino Linotype" w:cs="Arial"/>
        </w:rPr>
        <w:t>un recibo de pago y los pasos para acceder a dicho recibo de pago.</w:t>
      </w:r>
    </w:p>
    <w:p w:rsidR="00CA7BE2" w:rsidRPr="00E70B93" w:rsidRDefault="00CA7BE2" w:rsidP="00E70B93">
      <w:pPr>
        <w:pStyle w:val="Prrafodelista"/>
        <w:numPr>
          <w:ilvl w:val="0"/>
          <w:numId w:val="2"/>
        </w:numPr>
        <w:spacing w:before="100" w:beforeAutospacing="1" w:after="100" w:afterAutospacing="1" w:line="360" w:lineRule="auto"/>
        <w:jc w:val="both"/>
        <w:rPr>
          <w:rFonts w:ascii="Palatino Linotype" w:hAnsi="Palatino Linotype" w:cs="Arial"/>
        </w:rPr>
      </w:pPr>
      <w:r w:rsidRPr="00E70B93">
        <w:rPr>
          <w:rFonts w:ascii="Palatino Linotype" w:hAnsi="Palatino Linotype" w:cs="Arial"/>
        </w:rPr>
        <w:t xml:space="preserve">El archivo </w:t>
      </w:r>
      <w:r w:rsidRPr="00E70B93">
        <w:rPr>
          <w:rFonts w:ascii="Palatino Linotype" w:hAnsi="Palatino Linotype" w:cs="Arial"/>
          <w:i/>
        </w:rPr>
        <w:t>“Informe Justificado_01996.pdf”</w:t>
      </w:r>
      <w:r w:rsidR="00185F48" w:rsidRPr="00E70B93">
        <w:rPr>
          <w:rFonts w:ascii="Palatino Linotype" w:hAnsi="Palatino Linotype" w:cs="Arial"/>
          <w:i/>
        </w:rPr>
        <w:t xml:space="preserve">, </w:t>
      </w:r>
      <w:r w:rsidR="00185F48" w:rsidRPr="00E70B93">
        <w:rPr>
          <w:rFonts w:ascii="Palatino Linotype" w:hAnsi="Palatino Linotype" w:cs="Arial"/>
        </w:rPr>
        <w:t xml:space="preserve">contiene el informe </w:t>
      </w:r>
      <w:r w:rsidR="00E70B93" w:rsidRPr="00E70B93">
        <w:rPr>
          <w:rFonts w:ascii="Palatino Linotype" w:hAnsi="Palatino Linotype" w:cs="Arial"/>
        </w:rPr>
        <w:t>justificado</w:t>
      </w:r>
      <w:r w:rsidR="00185F48" w:rsidRPr="00E70B93">
        <w:rPr>
          <w:rFonts w:ascii="Palatino Linotype" w:hAnsi="Palatino Linotype" w:cs="Arial"/>
        </w:rPr>
        <w:t xml:space="preserve"> </w:t>
      </w:r>
      <w:r w:rsidR="00E70B93" w:rsidRPr="00E70B93">
        <w:rPr>
          <w:rFonts w:ascii="Palatino Linotype" w:hAnsi="Palatino Linotype" w:cs="Arial"/>
        </w:rPr>
        <w:t xml:space="preserve">que remite la Jefa de la Unidad de Información de la Secretaría de Movilidad, en donde de manera general explica su respuesta inicial, envía la pirámide </w:t>
      </w:r>
      <w:r w:rsidR="00E70B93" w:rsidRPr="00E70B93">
        <w:rPr>
          <w:rFonts w:ascii="Palatino Linotype" w:hAnsi="Palatino Linotype" w:cs="Arial"/>
        </w:rPr>
        <w:lastRenderedPageBreak/>
        <w:t>tarifaria aprobada para la empresa mencionada, los horarios y días en los que operan las unidades.</w:t>
      </w:r>
    </w:p>
    <w:p w:rsidR="0046546A" w:rsidRPr="00843206" w:rsidRDefault="0046546A" w:rsidP="0046546A">
      <w:pPr>
        <w:spacing w:before="100" w:beforeAutospacing="1" w:after="100" w:afterAutospacing="1" w:line="360" w:lineRule="auto"/>
        <w:jc w:val="both"/>
        <w:rPr>
          <w:rFonts w:ascii="Palatino Linotype" w:hAnsi="Palatino Linotype" w:cs="Arial"/>
        </w:rPr>
      </w:pPr>
      <w:r>
        <w:rPr>
          <w:rFonts w:ascii="Palatino Linotype" w:hAnsi="Palatino Linotype" w:cs="Arial"/>
        </w:rPr>
        <w:t>Dicho informe justificado</w:t>
      </w:r>
      <w:r w:rsidRPr="00843206">
        <w:rPr>
          <w:rFonts w:ascii="Palatino Linotype" w:hAnsi="Palatino Linotype" w:cs="Arial"/>
        </w:rPr>
        <w:t xml:space="preserve"> se puso a la vista del recurrente </w:t>
      </w:r>
      <w:r w:rsidR="00E70B93">
        <w:rPr>
          <w:rFonts w:ascii="Palatino Linotype" w:hAnsi="Palatino Linotype" w:cs="Arial"/>
        </w:rPr>
        <w:t>en fecha seis de julio de dos mil dieciocho, para que la parte recurrente manifestara lo que a su derecho conviniera.</w:t>
      </w:r>
    </w:p>
    <w:p w:rsidR="0046546A" w:rsidRDefault="001A391D" w:rsidP="0046546A">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b/>
          <w:szCs w:val="22"/>
          <w:lang w:val="es-MX" w:eastAsia="en-US"/>
        </w:rPr>
        <w:t>OCTAVO</w:t>
      </w:r>
      <w:r w:rsidR="0046546A" w:rsidRPr="00BB7E15">
        <w:rPr>
          <w:rFonts w:ascii="Palatino Linotype" w:eastAsiaTheme="minorHAnsi" w:hAnsi="Palatino Linotype" w:cs="Arial"/>
          <w:b/>
          <w:szCs w:val="22"/>
          <w:lang w:val="es-MX" w:eastAsia="en-US"/>
        </w:rPr>
        <w:t>. Cierre de instrucción.</w:t>
      </w:r>
      <w:r w:rsidR="0046546A" w:rsidRPr="00BB7E15">
        <w:rPr>
          <w:rFonts w:ascii="Palatino Linotype" w:eastAsiaTheme="minorHAnsi" w:hAnsi="Palatino Linotype" w:cs="Arial"/>
          <w:szCs w:val="22"/>
          <w:lang w:val="es-MX" w:eastAsia="en-US"/>
        </w:rPr>
        <w:t xml:space="preserve"> Con fecha </w:t>
      </w:r>
      <w:r w:rsidR="004E1C9F">
        <w:rPr>
          <w:rFonts w:ascii="Palatino Linotype" w:eastAsiaTheme="minorHAnsi" w:hAnsi="Palatino Linotype" w:cs="Arial"/>
          <w:szCs w:val="22"/>
          <w:lang w:val="es-MX" w:eastAsia="en-US"/>
        </w:rPr>
        <w:t>treinta</w:t>
      </w:r>
      <w:r w:rsidR="0046546A">
        <w:rPr>
          <w:rFonts w:ascii="Palatino Linotype" w:eastAsiaTheme="minorHAnsi" w:hAnsi="Palatino Linotype" w:cs="Arial"/>
          <w:szCs w:val="22"/>
          <w:lang w:val="es-MX" w:eastAsia="en-US"/>
        </w:rPr>
        <w:t xml:space="preserve"> de julio</w:t>
      </w:r>
      <w:r w:rsidR="0046546A" w:rsidRPr="00BB7E15">
        <w:rPr>
          <w:rFonts w:ascii="Palatino Linotype" w:eastAsiaTheme="minorHAnsi" w:hAnsi="Palatino Linotype" w:cs="Arial"/>
          <w:szCs w:val="22"/>
          <w:lang w:val="es-MX" w:eastAsia="en-US"/>
        </w:rPr>
        <w:t xml:space="preserve"> de dos mil dieciocho, el Comisionado ponente determinó el cierre de instrucción en términos de la fracción VI del artículo 185 de la Ley de Transparencia y Acceso a la Información Pública del Estado de México y Municipios.</w:t>
      </w:r>
    </w:p>
    <w:p w:rsidR="00E70B93" w:rsidRPr="003F1FFE" w:rsidRDefault="001A391D" w:rsidP="00E70B93">
      <w:pPr>
        <w:spacing w:before="100" w:beforeAutospacing="1" w:after="100" w:afterAutospacing="1" w:line="360" w:lineRule="auto"/>
        <w:jc w:val="both"/>
        <w:rPr>
          <w:rFonts w:ascii="Palatino Linotype" w:eastAsiaTheme="minorHAnsi" w:hAnsi="Palatino Linotype" w:cs="Arial"/>
          <w:lang w:val="es-MX" w:eastAsia="en-US"/>
        </w:rPr>
      </w:pPr>
      <w:r>
        <w:rPr>
          <w:rFonts w:ascii="Palatino Linotype" w:eastAsia="Times New Roman" w:hAnsi="Palatino Linotype" w:cs="Arial"/>
          <w:b/>
          <w:color w:val="222222"/>
          <w:lang w:val="es-MX" w:eastAsia="es-MX"/>
        </w:rPr>
        <w:t>NOVENO</w:t>
      </w:r>
      <w:r w:rsidR="00E70B93" w:rsidRPr="003930A5">
        <w:rPr>
          <w:rFonts w:ascii="Palatino Linotype" w:eastAsia="Times New Roman" w:hAnsi="Palatino Linotype" w:cs="Arial"/>
          <w:b/>
          <w:color w:val="222222"/>
          <w:lang w:val="es-MX" w:eastAsia="es-MX"/>
        </w:rPr>
        <w:t>.</w:t>
      </w:r>
      <w:r w:rsidR="00E70B93" w:rsidRPr="003930A5">
        <w:rPr>
          <w:rFonts w:ascii="Palatino Linotype" w:eastAsia="Times New Roman" w:hAnsi="Palatino Linotype" w:cs="Arial"/>
          <w:color w:val="222222"/>
          <w:lang w:val="es-MX" w:eastAsia="es-MX"/>
        </w:rPr>
        <w:t xml:space="preserve"> </w:t>
      </w:r>
      <w:r w:rsidR="00E70B93" w:rsidRPr="003930A5">
        <w:rPr>
          <w:rFonts w:ascii="Palatino Linotype" w:eastAsia="Times New Roman" w:hAnsi="Palatino Linotype" w:cs="Arial"/>
          <w:b/>
          <w:color w:val="222222"/>
          <w:lang w:val="es-MX" w:eastAsia="es-MX"/>
        </w:rPr>
        <w:t>Ampliación de plazo</w:t>
      </w:r>
      <w:r w:rsidR="00E70B93" w:rsidRPr="003930A5">
        <w:rPr>
          <w:rFonts w:ascii="Palatino Linotype" w:eastAsia="Times New Roman" w:hAnsi="Palatino Linotype" w:cs="Arial"/>
          <w:color w:val="222222"/>
          <w:lang w:val="es-MX" w:eastAsia="es-MX"/>
        </w:rPr>
        <w:t xml:space="preserve">. </w:t>
      </w:r>
      <w:r w:rsidR="00E70B93" w:rsidRPr="003930A5">
        <w:rPr>
          <w:rFonts w:ascii="Palatino Linotype" w:eastAsiaTheme="minorHAnsi" w:hAnsi="Palatino Linotype" w:cs="Arial"/>
          <w:lang w:val="es-MX" w:eastAsia="en-US"/>
        </w:rPr>
        <w:t xml:space="preserve">En fecha </w:t>
      </w:r>
      <w:r w:rsidR="00E70B93">
        <w:rPr>
          <w:rFonts w:ascii="Palatino Linotype" w:eastAsiaTheme="minorHAnsi" w:hAnsi="Palatino Linotype" w:cs="Arial"/>
          <w:szCs w:val="22"/>
          <w:lang w:val="es-MX" w:eastAsia="en-US"/>
        </w:rPr>
        <w:t>treinta de julio</w:t>
      </w:r>
      <w:r w:rsidR="00E70B93" w:rsidRPr="00BB7E15">
        <w:rPr>
          <w:rFonts w:ascii="Palatino Linotype" w:eastAsiaTheme="minorHAnsi" w:hAnsi="Palatino Linotype" w:cs="Arial"/>
          <w:szCs w:val="22"/>
          <w:lang w:val="es-MX" w:eastAsia="en-US"/>
        </w:rPr>
        <w:t xml:space="preserve"> de dos mil dieciocho</w:t>
      </w:r>
      <w:r w:rsidR="00E70B93" w:rsidRPr="003930A5">
        <w:rPr>
          <w:rFonts w:ascii="Palatino Linotype" w:eastAsiaTheme="minorHAnsi" w:hAnsi="Palatino Linotype" w:cs="Arial"/>
          <w:lang w:val="es-MX" w:eastAsia="en-US"/>
        </w:rPr>
        <w:t>, se notificó a la parte recurrente que el plazo de treinta días hábiles para emitir la resolución del presente recurso de revisión</w:t>
      </w:r>
      <w:r w:rsidR="00E70B93">
        <w:rPr>
          <w:rFonts w:ascii="Palatino Linotype" w:eastAsiaTheme="minorHAnsi" w:hAnsi="Palatino Linotype" w:cs="Arial"/>
          <w:lang w:val="es-MX" w:eastAsia="en-US"/>
        </w:rPr>
        <w:t>,</w:t>
      </w:r>
      <w:r w:rsidR="00E70B93" w:rsidRPr="003930A5">
        <w:rPr>
          <w:rFonts w:ascii="Palatino Linotype" w:eastAsiaTheme="minorHAnsi" w:hAnsi="Palatino Linotype" w:cs="Arial"/>
          <w:lang w:val="es-MX" w:eastAsia="en-US"/>
        </w:rPr>
        <w:t xml:space="preserve"> se había ampliado por un periodo de quince días hábiles a fin de realizar un mejor estudio del asunto.</w:t>
      </w:r>
    </w:p>
    <w:p w:rsidR="006E07B7" w:rsidRDefault="006E07B7" w:rsidP="006E07B7">
      <w:pPr>
        <w:spacing w:before="100" w:beforeAutospacing="1" w:after="100" w:afterAutospacing="1" w:line="360" w:lineRule="auto"/>
        <w:jc w:val="center"/>
        <w:rPr>
          <w:rFonts w:ascii="Palatino Linotype" w:hAnsi="Palatino Linotype" w:cs="Arial"/>
          <w:b/>
          <w:sz w:val="28"/>
        </w:rPr>
      </w:pPr>
      <w:r>
        <w:rPr>
          <w:rFonts w:ascii="Palatino Linotype" w:hAnsi="Palatino Linotype" w:cs="Arial"/>
          <w:b/>
          <w:sz w:val="28"/>
        </w:rPr>
        <w:t xml:space="preserve">II. </w:t>
      </w:r>
      <w:r>
        <w:rPr>
          <w:rFonts w:ascii="Palatino Linotype" w:hAnsi="Palatino Linotype" w:cs="Arial"/>
          <w:b/>
          <w:sz w:val="28"/>
        </w:rPr>
        <w:tab/>
        <w:t>C O N S I D E R A N D O:</w:t>
      </w:r>
    </w:p>
    <w:p w:rsidR="006E07B7" w:rsidRDefault="006E07B7" w:rsidP="006E07B7">
      <w:pPr>
        <w:spacing w:before="100" w:beforeAutospacing="1" w:after="100" w:afterAutospacing="1" w:line="360" w:lineRule="auto"/>
        <w:jc w:val="both"/>
        <w:rPr>
          <w:rFonts w:ascii="Palatino Linotype" w:hAnsi="Palatino Linotype" w:cs="Arial"/>
        </w:rPr>
      </w:pPr>
      <w:r>
        <w:rPr>
          <w:rFonts w:ascii="Palatino Linotype" w:hAnsi="Palatino Linotype" w:cs="Arial"/>
          <w:b/>
        </w:rPr>
        <w:t>PRIMERO. Competencia.</w:t>
      </w:r>
      <w:r>
        <w:rPr>
          <w:rFonts w:ascii="Palatino Linotype" w:hAnsi="Palatino Linotype" w:cs="Arial"/>
        </w:rPr>
        <w:t xml:space="preserve"> Este Órgano Garante, el Instituto de Transparencia, Acceso a la Información Pública y Protección de Datos Personales del Estado de México y Municipios, es competente para conocer y resolver el presente recurso de revisión interpuesto por el recurrente, conforme a lo establecido en los artículos 6, apartado A de la Constitución Política de los Estados Unidos Mexicanos; 5, párrafos vigésimo, vigésimo primero y vigésimo segundo, fracciones IV, V, VI, VII, VIII y IX, de la Constitución Política del Estado Libre y Soberano de México; 1, 2, fracción II; </w:t>
      </w:r>
      <w:r>
        <w:rPr>
          <w:rFonts w:ascii="Palatino Linotype" w:hAnsi="Palatino Linotype" w:cs="Arial"/>
        </w:rPr>
        <w:lastRenderedPageBreak/>
        <w:t>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072B68" w:rsidRPr="006A52EE" w:rsidRDefault="006E07B7" w:rsidP="00072B68">
      <w:pPr>
        <w:spacing w:before="100" w:beforeAutospacing="1" w:after="100" w:afterAutospacing="1" w:line="360" w:lineRule="auto"/>
        <w:jc w:val="both"/>
        <w:rPr>
          <w:rFonts w:ascii="Palatino Linotype" w:hAnsi="Palatino Linotype" w:cs="Arial"/>
        </w:rPr>
      </w:pPr>
      <w:r w:rsidRPr="00F21F1B">
        <w:rPr>
          <w:rFonts w:ascii="Palatino Linotype" w:hAnsi="Palatino Linotype" w:cs="Arial"/>
          <w:b/>
        </w:rPr>
        <w:t xml:space="preserve">SEGUNDO. Oportunidad y </w:t>
      </w:r>
      <w:proofErr w:type="spellStart"/>
      <w:r w:rsidRPr="00F21F1B">
        <w:rPr>
          <w:rFonts w:ascii="Palatino Linotype" w:hAnsi="Palatino Linotype" w:cs="Arial"/>
          <w:b/>
        </w:rPr>
        <w:t>Pocedibilidad</w:t>
      </w:r>
      <w:proofErr w:type="spellEnd"/>
      <w:r w:rsidRPr="00F21F1B">
        <w:rPr>
          <w:rFonts w:ascii="Palatino Linotype" w:hAnsi="Palatino Linotype" w:cs="Arial"/>
          <w:b/>
        </w:rPr>
        <w:t xml:space="preserve"> del Recurso de Revisión.</w:t>
      </w:r>
      <w:r w:rsidRPr="00F21F1B">
        <w:rPr>
          <w:rFonts w:ascii="Palatino Linotype" w:hAnsi="Palatino Linotype" w:cs="Arial"/>
        </w:rPr>
        <w:t xml:space="preserve"> De conformidad con los requisitos y elementos de oportunidad y </w:t>
      </w:r>
      <w:proofErr w:type="spellStart"/>
      <w:r w:rsidRPr="00F21F1B">
        <w:rPr>
          <w:rFonts w:ascii="Palatino Linotype" w:hAnsi="Palatino Linotype" w:cs="Arial"/>
        </w:rPr>
        <w:t>procedibilidad</w:t>
      </w:r>
      <w:proofErr w:type="spellEnd"/>
      <w:r w:rsidRPr="00F21F1B">
        <w:rPr>
          <w:rFonts w:ascii="Palatino Linotype" w:hAnsi="Palatino Linotype" w:cs="Arial"/>
        </w:rPr>
        <w:t xml:space="preserve"> que deben poseer los recursos de revisión interpuestos, advertidos en los artículos 178 y 180 de la Ley de Transparencia y Acceso a la Información Pública del Estado de México y Municipios; en la sustancia del asunto se tiene que el medio de impugnación fue interpuesto dentro del plazo de quince días hábiles, previsto en el artículo 178 párrafo primero, del ordenamiento ya mencionado, toda vez que el </w:t>
      </w:r>
      <w:r w:rsidRPr="00F21F1B">
        <w:rPr>
          <w:rFonts w:ascii="Palatino Linotype" w:hAnsi="Palatino Linotype" w:cs="Arial"/>
          <w:b/>
        </w:rPr>
        <w:t>Sujeto Obligado</w:t>
      </w:r>
      <w:r w:rsidRPr="00F21F1B">
        <w:rPr>
          <w:rFonts w:ascii="Palatino Linotype" w:hAnsi="Palatino Linotype" w:cs="Arial"/>
        </w:rPr>
        <w:t xml:space="preserve"> expresó su respuesta a la solicitud planteada por la parte solicitante, en fecha </w:t>
      </w:r>
      <w:r w:rsidR="00072B68">
        <w:rPr>
          <w:rFonts w:ascii="Palatino Linotype" w:hAnsi="Palatino Linotype" w:cs="Arial"/>
        </w:rPr>
        <w:t>veintinueve</w:t>
      </w:r>
      <w:r>
        <w:rPr>
          <w:rFonts w:ascii="Palatino Linotype" w:hAnsi="Palatino Linotype" w:cs="Arial"/>
        </w:rPr>
        <w:t xml:space="preserve"> de mayo</w:t>
      </w:r>
      <w:r w:rsidRPr="00F21F1B">
        <w:rPr>
          <w:rFonts w:ascii="Palatino Linotype" w:hAnsi="Palatino Linotype" w:cs="Arial"/>
        </w:rPr>
        <w:t xml:space="preserve"> de dos mil dieciocho y la parte recurrente presentó recurso de revisión </w:t>
      </w:r>
      <w:r w:rsidR="00072B68" w:rsidRPr="00550F71">
        <w:rPr>
          <w:rFonts w:ascii="Palatino Linotype" w:hAnsi="Palatino Linotype" w:cs="Arial"/>
        </w:rPr>
        <w:t>presentó recurso de revisión ese mismo día; circunstancia</w:t>
      </w:r>
      <w:r w:rsidR="00072B68" w:rsidRPr="006A52EE">
        <w:rPr>
          <w:rFonts w:ascii="Palatino Linotype" w:hAnsi="Palatino Linotype" w:cs="Arial"/>
        </w:rPr>
        <w:t xml:space="preserve"> que no es determinante para declararlo extemporáneo, toda vez que el tiempo concedido es para delimitar el término en que puede impugnarse la respuesta, lo cual no impide que se presente antes de iniciado el plazo previsto.</w:t>
      </w:r>
    </w:p>
    <w:p w:rsidR="00072B68" w:rsidRPr="006A52EE" w:rsidRDefault="00072B68" w:rsidP="00072B68">
      <w:pPr>
        <w:spacing w:before="100" w:beforeAutospacing="1" w:after="100" w:afterAutospacing="1" w:line="360" w:lineRule="auto"/>
        <w:jc w:val="both"/>
        <w:rPr>
          <w:rFonts w:ascii="Palatino Linotype" w:hAnsi="Palatino Linotype" w:cs="Arial"/>
        </w:rPr>
      </w:pPr>
      <w:r w:rsidRPr="006A52EE">
        <w:rPr>
          <w:rFonts w:ascii="Palatino Linotype" w:hAnsi="Palatino Linotype" w:cs="Arial"/>
        </w:rPr>
        <w:t>Criterio de este Órgano Garante que se robustece con la jurisprudencia número 1a</w:t>
      </w:r>
      <w:proofErr w:type="gramStart"/>
      <w:r w:rsidRPr="006A52EE">
        <w:rPr>
          <w:rFonts w:ascii="Palatino Linotype" w:hAnsi="Palatino Linotype" w:cs="Arial"/>
        </w:rPr>
        <w:t>./</w:t>
      </w:r>
      <w:proofErr w:type="gramEnd"/>
      <w:r w:rsidRPr="006A52EE">
        <w:rPr>
          <w:rFonts w:ascii="Palatino Linotype" w:hAnsi="Palatino Linotype" w:cs="Arial"/>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072B68" w:rsidRPr="006A52EE" w:rsidRDefault="00072B68" w:rsidP="00072B68">
      <w:pPr>
        <w:spacing w:before="100" w:beforeAutospacing="1" w:after="100" w:afterAutospacing="1"/>
        <w:ind w:left="851" w:right="851"/>
        <w:jc w:val="both"/>
        <w:rPr>
          <w:rFonts w:ascii="Palatino Linotype" w:hAnsi="Palatino Linotype" w:cs="Arial"/>
          <w:i/>
          <w:sz w:val="22"/>
        </w:rPr>
      </w:pPr>
      <w:r w:rsidRPr="006A52EE">
        <w:rPr>
          <w:rFonts w:ascii="Palatino Linotype" w:hAnsi="Palatino Linotype" w:cs="Arial"/>
          <w:i/>
          <w:sz w:val="22"/>
        </w:rPr>
        <w:lastRenderedPageBreak/>
        <w:t>"RECURSO DE RECLAMACIÓN. SU INTERPOSICIÓN NO ES EXTEMPORÁNEA SI SE REALIZA ANTES DE QUE INICIE EL PLAZO PARA HACERLO.</w:t>
      </w:r>
    </w:p>
    <w:p w:rsidR="00072B68" w:rsidRPr="006A52EE" w:rsidRDefault="00072B68" w:rsidP="00072B68">
      <w:pPr>
        <w:spacing w:before="100" w:beforeAutospacing="1" w:after="100" w:afterAutospacing="1"/>
        <w:ind w:left="851" w:right="851"/>
        <w:jc w:val="both"/>
        <w:rPr>
          <w:rFonts w:ascii="Palatino Linotype" w:hAnsi="Palatino Linotype" w:cs="Arial"/>
          <w:i/>
          <w:sz w:val="22"/>
        </w:rPr>
      </w:pPr>
      <w:r w:rsidRPr="006A52EE">
        <w:rPr>
          <w:rFonts w:ascii="Palatino Linotype" w:hAnsi="Palatino Linotype" w:cs="Arial"/>
          <w:i/>
          <w:sz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rsidR="00072B68" w:rsidRPr="006A52EE" w:rsidRDefault="00072B68" w:rsidP="00072B68">
      <w:pPr>
        <w:spacing w:before="100" w:beforeAutospacing="1" w:after="100" w:afterAutospacing="1"/>
        <w:ind w:left="851" w:right="851"/>
        <w:jc w:val="both"/>
        <w:rPr>
          <w:rFonts w:ascii="Palatino Linotype" w:hAnsi="Palatino Linotype" w:cs="Arial"/>
          <w:i/>
          <w:sz w:val="22"/>
        </w:rPr>
      </w:pPr>
      <w:r w:rsidRPr="006A52EE">
        <w:rPr>
          <w:rFonts w:ascii="Palatino Linotype" w:hAnsi="Palatino Linotype" w:cs="Arial"/>
          <w:i/>
          <w:sz w:val="22"/>
        </w:rPr>
        <w:t>De ahí que si dicho recurso se interpone antes de que inicie el plazo para hacerlo, su presentación no es extemporánea. (…)”</w:t>
      </w:r>
    </w:p>
    <w:p w:rsidR="006E07B7" w:rsidRDefault="006E07B7" w:rsidP="006E07B7">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 xml:space="preserve">Por cuanto hace referencia a la </w:t>
      </w:r>
      <w:proofErr w:type="spellStart"/>
      <w:r>
        <w:rPr>
          <w:rFonts w:ascii="Palatino Linotype" w:hAnsi="Palatino Linotype" w:cs="Arial"/>
          <w:lang w:val="es-MX"/>
        </w:rPr>
        <w:t>procedibilidad</w:t>
      </w:r>
      <w:proofErr w:type="spellEnd"/>
      <w:r>
        <w:rPr>
          <w:rFonts w:ascii="Palatino Linotype" w:hAnsi="Palatino Linotype" w:cs="Arial"/>
          <w:lang w:val="es-MX"/>
        </w:rPr>
        <w:t xml:space="preserve"> del recurso de revisión, hecho el análisis del formato de interposición del recurso, viendo los requisitos de fondo y forma, se colige la acreditación plena de todos y cada uno de los elementos exigidos por el artículo 180 de la Ley de Transparencia y Acceso a la Información Pública del Estado de México y Municipios, en atención a que fue presentado mediante el formato visible en </w:t>
      </w:r>
      <w:r>
        <w:rPr>
          <w:rFonts w:ascii="Palatino Linotype" w:hAnsi="Palatino Linotype" w:cs="Arial"/>
          <w:bCs/>
          <w:lang w:val="es-MX"/>
        </w:rPr>
        <w:t>el</w:t>
      </w:r>
      <w:r>
        <w:rPr>
          <w:rFonts w:ascii="Palatino Linotype" w:hAnsi="Palatino Linotype" w:cs="Arial"/>
          <w:lang w:val="es-MX"/>
        </w:rPr>
        <w:t> </w:t>
      </w:r>
      <w:r>
        <w:rPr>
          <w:rFonts w:ascii="Palatino Linotype" w:hAnsi="Palatino Linotype" w:cs="Arial"/>
          <w:b/>
          <w:bCs/>
          <w:lang w:val="es-MX"/>
        </w:rPr>
        <w:t>SAIMEX</w:t>
      </w:r>
      <w:r>
        <w:rPr>
          <w:rFonts w:ascii="Palatino Linotype" w:hAnsi="Palatino Linotype" w:cs="Arial"/>
          <w:lang w:val="es-MX"/>
        </w:rPr>
        <w:t>.</w:t>
      </w:r>
    </w:p>
    <w:p w:rsidR="001A3E41" w:rsidRPr="00D232E7" w:rsidRDefault="001A3E41" w:rsidP="001A3E41">
      <w:pPr>
        <w:spacing w:before="100" w:beforeAutospacing="1" w:after="100" w:afterAutospacing="1" w:line="360" w:lineRule="auto"/>
        <w:jc w:val="both"/>
        <w:rPr>
          <w:rFonts w:ascii="Palatino Linotype" w:hAnsi="Palatino Linotype" w:cs="Arial"/>
          <w:lang w:val="es-MX"/>
        </w:rPr>
      </w:pPr>
      <w:r w:rsidRPr="00D232E7">
        <w:rPr>
          <w:rFonts w:ascii="Palatino Linotype" w:hAnsi="Palatino Linotype" w:cs="Arial"/>
          <w:lang w:val="es-MX"/>
        </w:rPr>
        <w:t>Por tanto, se advierte que resulta procedente la interposición del recurso, según lo aportado por el recurrente en sus motivos de inconformidad, de acue</w:t>
      </w:r>
      <w:r>
        <w:rPr>
          <w:rFonts w:ascii="Palatino Linotype" w:hAnsi="Palatino Linotype" w:cs="Arial"/>
          <w:lang w:val="es-MX"/>
        </w:rPr>
        <w:t>rdo al artículo 179, fracciones II y</w:t>
      </w:r>
      <w:r w:rsidRPr="00D232E7">
        <w:rPr>
          <w:rFonts w:ascii="Palatino Linotype" w:hAnsi="Palatino Linotype" w:cs="Arial"/>
          <w:lang w:val="es-MX"/>
        </w:rPr>
        <w:t xml:space="preserve"> V del ordenamiento legal citado, que a la letra dice: </w:t>
      </w:r>
    </w:p>
    <w:p w:rsidR="001A3E41" w:rsidRPr="00D232E7" w:rsidRDefault="001A3E41" w:rsidP="001A3E41">
      <w:pPr>
        <w:spacing w:before="100" w:beforeAutospacing="1" w:after="100" w:afterAutospacing="1"/>
        <w:ind w:left="851" w:right="902"/>
        <w:jc w:val="both"/>
        <w:rPr>
          <w:rFonts w:ascii="Palatino Linotype" w:hAnsi="Palatino Linotype" w:cs="Arial"/>
          <w:i/>
          <w:sz w:val="22"/>
          <w:lang w:val="es-MX"/>
        </w:rPr>
      </w:pPr>
      <w:r w:rsidRPr="00D232E7">
        <w:rPr>
          <w:rFonts w:ascii="Palatino Linotype" w:hAnsi="Palatino Linotype" w:cs="Arial"/>
          <w:bCs/>
          <w:i/>
          <w:iCs/>
          <w:sz w:val="22"/>
          <w:lang w:val="es-MX"/>
        </w:rPr>
        <w:t>“</w:t>
      </w:r>
      <w:r w:rsidRPr="00D232E7">
        <w:rPr>
          <w:rFonts w:ascii="Palatino Linotype" w:hAnsi="Palatino Linotype" w:cs="Arial"/>
          <w:i/>
          <w:sz w:val="22"/>
          <w:lang w:val="es-MX"/>
        </w:rPr>
        <w:t>Artículo 179. El recurso de revisión es un medio de protección que la Ley otorga a los particulares, para hacer valer su derecho de acceso a la información pública, y procederá en contra de las siguientes causas:</w:t>
      </w:r>
    </w:p>
    <w:p w:rsidR="001A3E41" w:rsidRDefault="001A3E41" w:rsidP="001A3E41">
      <w:pPr>
        <w:spacing w:before="100" w:beforeAutospacing="1" w:after="100" w:afterAutospacing="1"/>
        <w:ind w:left="851" w:right="902"/>
        <w:jc w:val="both"/>
        <w:rPr>
          <w:rFonts w:ascii="Palatino Linotype" w:hAnsi="Palatino Linotype" w:cs="Arial"/>
          <w:bCs/>
          <w:i/>
          <w:iCs/>
          <w:sz w:val="22"/>
          <w:lang w:val="es-MX"/>
        </w:rPr>
      </w:pPr>
      <w:r w:rsidRPr="00D232E7">
        <w:rPr>
          <w:rFonts w:ascii="Palatino Linotype" w:hAnsi="Palatino Linotype" w:cs="Arial"/>
          <w:bCs/>
          <w:i/>
          <w:iCs/>
          <w:sz w:val="22"/>
          <w:lang w:val="es-MX"/>
        </w:rPr>
        <w:t>(…)</w:t>
      </w:r>
    </w:p>
    <w:p w:rsidR="001A3E41" w:rsidRDefault="001A3E41" w:rsidP="001A3E41">
      <w:pPr>
        <w:spacing w:before="100" w:beforeAutospacing="1" w:after="100" w:afterAutospacing="1"/>
        <w:ind w:left="851" w:right="902"/>
        <w:jc w:val="both"/>
        <w:rPr>
          <w:rFonts w:ascii="Palatino Linotype" w:hAnsi="Palatino Linotype" w:cs="Arial"/>
          <w:bCs/>
          <w:i/>
          <w:iCs/>
          <w:sz w:val="22"/>
          <w:lang w:val="es-MX"/>
        </w:rPr>
      </w:pPr>
      <w:r w:rsidRPr="004656FB">
        <w:rPr>
          <w:rFonts w:ascii="Palatino Linotype" w:hAnsi="Palatino Linotype" w:cs="Arial"/>
          <w:b/>
          <w:bCs/>
          <w:i/>
          <w:iCs/>
          <w:sz w:val="22"/>
          <w:lang w:val="es-MX"/>
        </w:rPr>
        <w:t>II.</w:t>
      </w:r>
      <w:r>
        <w:rPr>
          <w:rFonts w:ascii="Palatino Linotype" w:hAnsi="Palatino Linotype" w:cs="Arial"/>
          <w:bCs/>
          <w:i/>
          <w:iCs/>
          <w:sz w:val="22"/>
          <w:lang w:val="es-MX"/>
        </w:rPr>
        <w:t xml:space="preserve"> La clasificación de la información</w:t>
      </w:r>
    </w:p>
    <w:p w:rsidR="001A3E41" w:rsidRPr="00D232E7" w:rsidRDefault="001A3E41" w:rsidP="001A3E41">
      <w:pPr>
        <w:spacing w:before="100" w:beforeAutospacing="1" w:after="100" w:afterAutospacing="1"/>
        <w:ind w:left="851" w:right="902"/>
        <w:jc w:val="both"/>
        <w:rPr>
          <w:rFonts w:ascii="Palatino Linotype" w:hAnsi="Palatino Linotype" w:cs="Arial"/>
          <w:bCs/>
          <w:i/>
          <w:iCs/>
          <w:sz w:val="22"/>
          <w:lang w:val="es-MX"/>
        </w:rPr>
      </w:pPr>
      <w:r>
        <w:rPr>
          <w:rFonts w:ascii="Palatino Linotype" w:hAnsi="Palatino Linotype" w:cs="Arial"/>
          <w:bCs/>
          <w:i/>
          <w:iCs/>
          <w:sz w:val="22"/>
          <w:lang w:val="es-MX"/>
        </w:rPr>
        <w:t>(…)</w:t>
      </w:r>
    </w:p>
    <w:p w:rsidR="001A3E41" w:rsidRPr="00D232E7" w:rsidRDefault="001A3E41" w:rsidP="001A3E41">
      <w:pPr>
        <w:spacing w:before="100" w:beforeAutospacing="1" w:after="100" w:afterAutospacing="1"/>
        <w:ind w:left="851" w:right="902"/>
        <w:jc w:val="both"/>
        <w:rPr>
          <w:rFonts w:ascii="Palatino Linotype" w:hAnsi="Palatino Linotype" w:cs="Arial"/>
          <w:bCs/>
          <w:i/>
          <w:iCs/>
          <w:sz w:val="22"/>
          <w:lang w:val="es-MX"/>
        </w:rPr>
      </w:pPr>
      <w:r w:rsidRPr="00D232E7">
        <w:rPr>
          <w:rFonts w:ascii="Palatino Linotype" w:hAnsi="Palatino Linotype" w:cs="Arial"/>
          <w:b/>
          <w:bCs/>
          <w:i/>
          <w:iCs/>
          <w:sz w:val="22"/>
          <w:lang w:val="es-MX"/>
        </w:rPr>
        <w:lastRenderedPageBreak/>
        <w:t>V.</w:t>
      </w:r>
      <w:r w:rsidRPr="00D232E7">
        <w:rPr>
          <w:rFonts w:ascii="Palatino Linotype" w:hAnsi="Palatino Linotype" w:cs="Arial"/>
          <w:bCs/>
          <w:i/>
          <w:iCs/>
          <w:sz w:val="22"/>
          <w:lang w:val="es-MX"/>
        </w:rPr>
        <w:t xml:space="preserve"> La entrega de información incompleta (…)”</w:t>
      </w:r>
      <w:r w:rsidRPr="00D232E7">
        <w:rPr>
          <w:rFonts w:ascii="Palatino Linotype" w:hAnsi="Palatino Linotype" w:cs="Arial"/>
          <w:bCs/>
          <w:i/>
          <w:iCs/>
          <w:sz w:val="22"/>
          <w:vertAlign w:val="superscript"/>
          <w:lang w:val="es-MX"/>
        </w:rPr>
        <w:footnoteReference w:id="1"/>
      </w:r>
      <w:r w:rsidRPr="00D232E7">
        <w:rPr>
          <w:rFonts w:ascii="Palatino Linotype" w:hAnsi="Palatino Linotype" w:cs="Arial"/>
          <w:i/>
          <w:sz w:val="22"/>
          <w:lang w:val="es-MX"/>
        </w:rPr>
        <w:t> </w:t>
      </w:r>
    </w:p>
    <w:p w:rsidR="001A3E41" w:rsidRPr="006A52EE" w:rsidRDefault="001A3E41" w:rsidP="001A3E41">
      <w:pPr>
        <w:spacing w:before="100" w:beforeAutospacing="1" w:after="100" w:afterAutospacing="1" w:line="360" w:lineRule="auto"/>
        <w:jc w:val="both"/>
        <w:rPr>
          <w:rFonts w:ascii="Palatino Linotype" w:hAnsi="Palatino Linotype" w:cs="Arial"/>
        </w:rPr>
      </w:pPr>
      <w:r w:rsidRPr="007F1E94">
        <w:rPr>
          <w:rFonts w:ascii="Palatino Linotype" w:hAnsi="Palatino Linotype" w:cs="Arial"/>
        </w:rPr>
        <w:t>Se</w:t>
      </w:r>
      <w:r>
        <w:rPr>
          <w:rFonts w:ascii="Palatino Linotype" w:hAnsi="Palatino Linotype" w:cs="Arial"/>
        </w:rPr>
        <w:t xml:space="preserve"> menciona lo anterior porque la parte recurrente en sus motivos de inconformidad menciona que se suprimo una clave de pago y que no se aprecia la fecha de vencimiento de la concesión.</w:t>
      </w:r>
    </w:p>
    <w:p w:rsidR="006E07B7" w:rsidRDefault="006E07B7" w:rsidP="006E07B7">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b/>
          <w:lang w:val="es-MX"/>
        </w:rPr>
        <w:t xml:space="preserve">TERCERO. Materia de la Revisión. </w:t>
      </w:r>
      <w:r>
        <w:rPr>
          <w:rFonts w:ascii="Palatino Linotype" w:hAnsi="Palatino Linotype" w:cs="Arial"/>
          <w:lang w:val="es-MX"/>
        </w:rPr>
        <w:t xml:space="preserve">De la revisión a las constancias y documentos que obran en el expediente electrónico se advierte, que el tema sobre el que este Órgano Garante se pronunciará será: </w:t>
      </w:r>
    </w:p>
    <w:p w:rsidR="006E07B7" w:rsidRDefault="006E07B7" w:rsidP="006E07B7">
      <w:pPr>
        <w:numPr>
          <w:ilvl w:val="0"/>
          <w:numId w:val="3"/>
        </w:numPr>
        <w:spacing w:before="100" w:beforeAutospacing="1" w:after="100" w:afterAutospacing="1" w:line="360" w:lineRule="auto"/>
        <w:jc w:val="both"/>
        <w:rPr>
          <w:rFonts w:ascii="Palatino Linotype" w:hAnsi="Palatino Linotype" w:cs="Arial"/>
        </w:rPr>
      </w:pPr>
      <w:r>
        <w:rPr>
          <w:rFonts w:ascii="Palatino Linotype" w:hAnsi="Palatino Linotype" w:cs="Arial"/>
          <w:b/>
          <w:lang w:val="es-MX"/>
        </w:rPr>
        <w:t>Determinar si la respuesta emitida por el Sujeto Obligado satisface el requerimiento del particular, de lo contrario ordenar la entrega de la información faltante.</w:t>
      </w:r>
    </w:p>
    <w:p w:rsidR="006E07B7" w:rsidRDefault="006E07B7" w:rsidP="006E07B7">
      <w:pPr>
        <w:spacing w:before="100" w:beforeAutospacing="1" w:after="100" w:afterAutospacing="1" w:line="360" w:lineRule="auto"/>
        <w:jc w:val="both"/>
        <w:rPr>
          <w:rFonts w:ascii="Palatino Linotype" w:hAnsi="Palatino Linotype" w:cs="Segoe UI"/>
        </w:rPr>
      </w:pPr>
      <w:r>
        <w:rPr>
          <w:rFonts w:ascii="Palatino Linotype" w:hAnsi="Palatino Linotype"/>
          <w:b/>
        </w:rPr>
        <w:t>CUARTO. Estudio del asunto</w:t>
      </w:r>
      <w:r>
        <w:rPr>
          <w:rFonts w:ascii="Palatino Linotype" w:hAnsi="Palatino Linotype"/>
        </w:rPr>
        <w:t xml:space="preserve">. </w:t>
      </w:r>
      <w:r>
        <w:rPr>
          <w:rFonts w:ascii="Palatino Linotype" w:hAnsi="Palatino Linotype" w:cs="Segoe UI"/>
        </w:rPr>
        <w:t xml:space="preserve">Se hace referencia que la parte recurrente solicitó que el </w:t>
      </w:r>
      <w:r>
        <w:rPr>
          <w:rFonts w:ascii="Palatino Linotype" w:hAnsi="Palatino Linotype" w:cs="Segoe UI"/>
          <w:b/>
        </w:rPr>
        <w:t>Sujeto Obligado</w:t>
      </w:r>
      <w:r>
        <w:rPr>
          <w:rFonts w:ascii="Palatino Linotype" w:hAnsi="Palatino Linotype" w:cs="Segoe UI"/>
        </w:rPr>
        <w:t xml:space="preserve"> le hiciera entrega, </w:t>
      </w:r>
      <w:r w:rsidR="001A3E41">
        <w:rPr>
          <w:rFonts w:ascii="Palatino Linotype" w:hAnsi="Palatino Linotype" w:cs="Segoe UI"/>
        </w:rPr>
        <w:t>respecto de la empresa “Autotransportes Santa Clara”</w:t>
      </w:r>
      <w:r>
        <w:rPr>
          <w:rFonts w:ascii="Palatino Linotype" w:hAnsi="Palatino Linotype" w:cs="Segoe UI"/>
        </w:rPr>
        <w:t xml:space="preserve"> lo siguiente:</w:t>
      </w:r>
    </w:p>
    <w:p w:rsidR="006E07B7" w:rsidRDefault="001A3E41" w:rsidP="006E07B7">
      <w:pPr>
        <w:pStyle w:val="Prrafodelista"/>
        <w:numPr>
          <w:ilvl w:val="0"/>
          <w:numId w:val="4"/>
        </w:numPr>
        <w:spacing w:before="100" w:beforeAutospacing="1" w:after="100" w:afterAutospacing="1" w:line="360" w:lineRule="auto"/>
        <w:jc w:val="both"/>
        <w:rPr>
          <w:rFonts w:ascii="Palatino Linotype" w:hAnsi="Palatino Linotype" w:cs="Arial"/>
        </w:rPr>
      </w:pPr>
      <w:r>
        <w:rPr>
          <w:rFonts w:ascii="Palatino Linotype" w:hAnsi="Palatino Linotype" w:cs="Arial"/>
        </w:rPr>
        <w:t>Los documentos relacionados con la prórroga de la concesión o permiso</w:t>
      </w:r>
    </w:p>
    <w:p w:rsidR="001A3E41" w:rsidRDefault="001A3E41" w:rsidP="006E07B7">
      <w:pPr>
        <w:pStyle w:val="Prrafodelista"/>
        <w:numPr>
          <w:ilvl w:val="0"/>
          <w:numId w:val="4"/>
        </w:numPr>
        <w:spacing w:before="100" w:beforeAutospacing="1" w:after="100" w:afterAutospacing="1" w:line="360" w:lineRule="auto"/>
        <w:jc w:val="both"/>
        <w:rPr>
          <w:rFonts w:ascii="Palatino Linotype" w:hAnsi="Palatino Linotype" w:cs="Arial"/>
        </w:rPr>
      </w:pPr>
      <w:r>
        <w:rPr>
          <w:rFonts w:ascii="Palatino Linotype" w:hAnsi="Palatino Linotype" w:cs="Arial"/>
        </w:rPr>
        <w:t>Los horarios de operación</w:t>
      </w:r>
    </w:p>
    <w:p w:rsidR="001A3E41" w:rsidRDefault="001A3E41" w:rsidP="006E07B7">
      <w:pPr>
        <w:pStyle w:val="Prrafodelista"/>
        <w:numPr>
          <w:ilvl w:val="0"/>
          <w:numId w:val="4"/>
        </w:numPr>
        <w:spacing w:before="100" w:beforeAutospacing="1" w:after="100" w:afterAutospacing="1" w:line="360" w:lineRule="auto"/>
        <w:jc w:val="both"/>
        <w:rPr>
          <w:rFonts w:ascii="Palatino Linotype" w:hAnsi="Palatino Linotype" w:cs="Arial"/>
        </w:rPr>
      </w:pPr>
      <w:r>
        <w:rPr>
          <w:rFonts w:ascii="Palatino Linotype" w:hAnsi="Palatino Linotype" w:cs="Arial"/>
        </w:rPr>
        <w:t>La tarifa autorizada</w:t>
      </w:r>
    </w:p>
    <w:p w:rsidR="006E07B7" w:rsidRDefault="006E07B7" w:rsidP="006E07B7">
      <w:pPr>
        <w:spacing w:before="100" w:beforeAutospacing="1" w:after="100" w:afterAutospacing="1" w:line="360" w:lineRule="auto"/>
        <w:jc w:val="both"/>
        <w:rPr>
          <w:rFonts w:ascii="Palatino Linotype" w:hAnsi="Palatino Linotype" w:cs="Arial"/>
        </w:rPr>
      </w:pPr>
      <w:r w:rsidRPr="00023903">
        <w:rPr>
          <w:rFonts w:ascii="Palatino Linotype" w:hAnsi="Palatino Linotype" w:cs="Arial"/>
        </w:rPr>
        <w:t xml:space="preserve">Una vez precisado lo anterior es relevante mencionar que derivado del análisis realizado a las constancias que integran el presente recurso de revisión se concluye </w:t>
      </w:r>
      <w:r w:rsidRPr="00023903">
        <w:rPr>
          <w:rFonts w:ascii="Palatino Linotype" w:hAnsi="Palatino Linotype" w:cs="Arial"/>
        </w:rPr>
        <w:lastRenderedPageBreak/>
        <w:t>que las razones o motivos de inconformidad vertidos por el recurrente resultan fundados, en atención a lo siguiente:</w:t>
      </w:r>
    </w:p>
    <w:p w:rsidR="001826C2" w:rsidRDefault="00152D02" w:rsidP="006E07B7">
      <w:pPr>
        <w:spacing w:before="100" w:beforeAutospacing="1" w:after="100" w:afterAutospacing="1" w:line="360" w:lineRule="auto"/>
        <w:jc w:val="both"/>
        <w:rPr>
          <w:rFonts w:ascii="Palatino Linotype" w:hAnsi="Palatino Linotype" w:cs="Arial"/>
        </w:rPr>
      </w:pPr>
      <w:r>
        <w:rPr>
          <w:rFonts w:ascii="Palatino Linotype" w:hAnsi="Palatino Linotype" w:cs="Arial"/>
        </w:rPr>
        <w:t>De manera preliminar es preciso referir que la parte recurrente utilizó el campo de desistimiento del recurso de revisión, pero al visualizar dicho apartado se puede advertir que</w:t>
      </w:r>
      <w:r w:rsidR="00AB4E95">
        <w:rPr>
          <w:rFonts w:ascii="Palatino Linotype" w:hAnsi="Palatino Linotype" w:cs="Arial"/>
        </w:rPr>
        <w:t xml:space="preserve"> su intención era realizar manifestaciones, no así desistirse del recurso de revisión, por ello en términos de los artículos 13 y 181 de la Ley de la materia se aplica la suplencia de la deficiencia, en favor de la parte recurrente y se da continuidad al procedimiento, lo anterior se puede ver a continuación</w:t>
      </w:r>
      <w:r w:rsidR="00FA6C78">
        <w:rPr>
          <w:rFonts w:ascii="Palatino Linotype" w:hAnsi="Palatino Linotype" w:cs="Arial"/>
        </w:rPr>
        <w:t>:</w:t>
      </w:r>
    </w:p>
    <w:p w:rsidR="00AB4E95" w:rsidRDefault="00865268" w:rsidP="00AB4E95">
      <w:pPr>
        <w:spacing w:before="100" w:beforeAutospacing="1" w:after="100" w:afterAutospacing="1" w:line="360" w:lineRule="auto"/>
        <w:jc w:val="center"/>
        <w:rPr>
          <w:rFonts w:ascii="Palatino Linotype" w:hAnsi="Palatino Linotype" w:cs="Arial"/>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2686533</wp:posOffset>
                </wp:positionH>
                <wp:positionV relativeFrom="paragraph">
                  <wp:posOffset>867894</wp:posOffset>
                </wp:positionV>
                <wp:extent cx="1091821" cy="545910"/>
                <wp:effectExtent l="0" t="0" r="13335" b="26035"/>
                <wp:wrapNone/>
                <wp:docPr id="2" name="Rectángulo 2"/>
                <wp:cNvGraphicFramePr/>
                <a:graphic xmlns:a="http://schemas.openxmlformats.org/drawingml/2006/main">
                  <a:graphicData uri="http://schemas.microsoft.com/office/word/2010/wordprocessingShape">
                    <wps:wsp>
                      <wps:cNvSpPr/>
                      <wps:spPr>
                        <a:xfrm>
                          <a:off x="0" y="0"/>
                          <a:ext cx="1091821" cy="54591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1B954" id="Rectángulo 2" o:spid="_x0000_s1026" style="position:absolute;margin-left:211.55pt;margin-top:68.35pt;width:85.95pt;height: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" fillcolor="black [3200]" strokecolor="black [1600]" strokeweight="1pt"/>
            </w:pict>
          </mc:Fallback>
        </mc:AlternateContent>
      </w:r>
      <w:r w:rsidR="00AB4E95">
        <w:rPr>
          <w:noProof/>
          <w:lang w:val="es-MX" w:eastAsia="es-MX"/>
        </w:rPr>
        <w:drawing>
          <wp:inline distT="0" distB="0" distL="0" distR="0" wp14:anchorId="53ECA092" wp14:editId="07DA258E">
            <wp:extent cx="5385234" cy="1835624"/>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941" t="31131" r="20834" b="32978"/>
                    <a:stretch/>
                  </pic:blipFill>
                  <pic:spPr bwMode="auto">
                    <a:xfrm>
                      <a:off x="0" y="0"/>
                      <a:ext cx="5401899" cy="1841304"/>
                    </a:xfrm>
                    <a:prstGeom prst="rect">
                      <a:avLst/>
                    </a:prstGeom>
                    <a:ln>
                      <a:noFill/>
                    </a:ln>
                    <a:extLst>
                      <a:ext uri="{53640926-AAD7-44D8-BBD7-CCE9431645EC}">
                        <a14:shadowObscured xmlns:a14="http://schemas.microsoft.com/office/drawing/2010/main"/>
                      </a:ext>
                    </a:extLst>
                  </pic:spPr>
                </pic:pic>
              </a:graphicData>
            </a:graphic>
          </wp:inline>
        </w:drawing>
      </w:r>
    </w:p>
    <w:p w:rsidR="00AB4E95" w:rsidRPr="00AB4E95" w:rsidRDefault="00AB4E95" w:rsidP="00AB4E95">
      <w:pPr>
        <w:spacing w:before="100" w:beforeAutospacing="1" w:after="100" w:afterAutospacing="1"/>
        <w:ind w:left="851" w:right="851"/>
        <w:jc w:val="right"/>
        <w:rPr>
          <w:rFonts w:ascii="Palatino Linotype" w:hAnsi="Palatino Linotype" w:cs="Arial"/>
          <w:i/>
          <w:sz w:val="22"/>
        </w:rPr>
      </w:pPr>
      <w:r w:rsidRPr="00AB4E95">
        <w:rPr>
          <w:rFonts w:ascii="Palatino Linotype" w:hAnsi="Palatino Linotype" w:cs="Arial"/>
          <w:i/>
          <w:sz w:val="22"/>
        </w:rPr>
        <w:t>“Metepec, México a 30 de Mayo de 2018</w:t>
      </w:r>
    </w:p>
    <w:p w:rsidR="00AB4E95" w:rsidRPr="00AB4E95" w:rsidRDefault="00AB4E95" w:rsidP="00AB4E95">
      <w:pPr>
        <w:spacing w:before="100" w:beforeAutospacing="1" w:after="100" w:afterAutospacing="1"/>
        <w:ind w:left="851" w:right="851"/>
        <w:jc w:val="right"/>
        <w:rPr>
          <w:rFonts w:ascii="Palatino Linotype" w:hAnsi="Palatino Linotype" w:cs="Arial"/>
          <w:i/>
          <w:sz w:val="22"/>
        </w:rPr>
      </w:pPr>
      <w:r w:rsidRPr="00AB4E95">
        <w:rPr>
          <w:rFonts w:ascii="Palatino Linotype" w:hAnsi="Palatino Linotype" w:cs="Arial"/>
          <w:i/>
          <w:sz w:val="22"/>
        </w:rPr>
        <w:t xml:space="preserve">Nombre del solicitante: </w:t>
      </w:r>
      <w:r w:rsidR="00865268">
        <w:rPr>
          <w:rFonts w:ascii="Palatino Linotype" w:hAnsi="Palatino Linotype" w:cs="Arial"/>
          <w:i/>
          <w:sz w:val="22"/>
        </w:rPr>
        <w:t>XXXXX XXXXXXX XXXXX XXXXXX</w:t>
      </w:r>
    </w:p>
    <w:p w:rsidR="00AB4E95" w:rsidRPr="00AB4E95" w:rsidRDefault="00AB4E95" w:rsidP="00AB4E95">
      <w:pPr>
        <w:spacing w:before="100" w:beforeAutospacing="1" w:after="100" w:afterAutospacing="1"/>
        <w:ind w:left="851" w:right="851"/>
        <w:jc w:val="right"/>
        <w:rPr>
          <w:rFonts w:ascii="Palatino Linotype" w:hAnsi="Palatino Linotype" w:cs="Arial"/>
          <w:i/>
          <w:sz w:val="22"/>
        </w:rPr>
      </w:pPr>
      <w:r w:rsidRPr="00AB4E95">
        <w:rPr>
          <w:rFonts w:ascii="Palatino Linotype" w:hAnsi="Palatino Linotype" w:cs="Arial"/>
          <w:i/>
          <w:sz w:val="22"/>
        </w:rPr>
        <w:t>Folio de la solicitud: 00105/SM/IP/2018</w:t>
      </w:r>
    </w:p>
    <w:p w:rsidR="00AB4E95" w:rsidRPr="00AB4E95" w:rsidRDefault="00AB4E95" w:rsidP="00AB4E95">
      <w:pPr>
        <w:spacing w:before="100" w:beforeAutospacing="1" w:after="100" w:afterAutospacing="1"/>
        <w:ind w:left="851" w:right="851"/>
        <w:jc w:val="both"/>
        <w:rPr>
          <w:rFonts w:ascii="Palatino Linotype" w:hAnsi="Palatino Linotype" w:cs="Arial"/>
          <w:i/>
          <w:sz w:val="22"/>
        </w:rPr>
      </w:pPr>
      <w:r w:rsidRPr="00AB4E95">
        <w:rPr>
          <w:rFonts w:ascii="Palatino Linotype" w:hAnsi="Palatino Linotype" w:cs="Arial"/>
          <w:i/>
          <w:sz w:val="22"/>
        </w:rPr>
        <w:t xml:space="preserve">El sistema informático no permite ingresar una </w:t>
      </w:r>
      <w:proofErr w:type="spellStart"/>
      <w:r w:rsidRPr="00AB4E95">
        <w:rPr>
          <w:rFonts w:ascii="Palatino Linotype" w:hAnsi="Palatino Linotype" w:cs="Arial"/>
          <w:i/>
          <w:sz w:val="22"/>
        </w:rPr>
        <w:t>apliación</w:t>
      </w:r>
      <w:proofErr w:type="spellEnd"/>
      <w:r w:rsidRPr="00AB4E95">
        <w:rPr>
          <w:rFonts w:ascii="Palatino Linotype" w:hAnsi="Palatino Linotype" w:cs="Arial"/>
          <w:i/>
          <w:sz w:val="22"/>
        </w:rPr>
        <w:t xml:space="preserve"> de argumentos para el recurso de revisión, por lo que les solicito que le den trámite de ampliación: • En el documento identificado como </w:t>
      </w:r>
      <w:proofErr w:type="spellStart"/>
      <w:r w:rsidRPr="00AB4E95">
        <w:rPr>
          <w:rFonts w:ascii="Palatino Linotype" w:hAnsi="Palatino Linotype" w:cs="Arial"/>
          <w:i/>
          <w:sz w:val="22"/>
        </w:rPr>
        <w:t>ver_foto</w:t>
      </w:r>
      <w:proofErr w:type="spellEnd"/>
      <w:r w:rsidRPr="00AB4E95">
        <w:rPr>
          <w:rFonts w:ascii="Palatino Linotype" w:hAnsi="Palatino Linotype" w:cs="Arial"/>
          <w:i/>
          <w:sz w:val="22"/>
        </w:rPr>
        <w:t xml:space="preserve"> (8).jpg tiene suprimida la clave de pago, ese dato no puede ser considerado como información clasificada. • En la solicitud de información 057/SM/IP/2018 el sujeto obligado confesó que concedieron una “PRORROGA DE CONCESIÓN O PERMISO” con fecha de vencimiento el 12 de noviembre del año 2018 a la unidad del transporte público con número económico 298, placas </w:t>
      </w:r>
      <w:r w:rsidR="00A400CF">
        <w:rPr>
          <w:rFonts w:ascii="Palatino Linotype" w:hAnsi="Palatino Linotype" w:cs="Arial"/>
          <w:i/>
          <w:sz w:val="22"/>
        </w:rPr>
        <w:t>XXXXX</w:t>
      </w:r>
      <w:r w:rsidRPr="00AB4E95">
        <w:rPr>
          <w:rFonts w:ascii="Palatino Linotype" w:hAnsi="Palatino Linotype" w:cs="Arial"/>
          <w:i/>
          <w:sz w:val="22"/>
        </w:rPr>
        <w:t xml:space="preserve"> del Estado de México, del servicio concesionado </w:t>
      </w:r>
      <w:r w:rsidRPr="00AB4E95">
        <w:rPr>
          <w:rFonts w:ascii="Palatino Linotype" w:hAnsi="Palatino Linotype" w:cs="Arial"/>
          <w:i/>
          <w:sz w:val="22"/>
        </w:rPr>
        <w:lastRenderedPageBreak/>
        <w:t xml:space="preserve">Autotransportes San Pedro Santa Clara. En los documentos proporcionados no se aprecia por ninguna parte un documento que indique fecha de vencimiento el 12 de noviembre del año 2018 y en consecuencia no se aprecia que el sujeto obligado haya entregado el acuerdo en el que se concedió “PRORROGA DE CONCESIÓN O PERMISO”, reitero, aun y cuando confesó su existencia en la solicitud de información 057/SM/IP/2018. • De la información proporcionada se infiere que los transportistas no pagan nada por el título de concesión según el documento </w:t>
      </w:r>
      <w:proofErr w:type="spellStart"/>
      <w:r w:rsidRPr="00AB4E95">
        <w:rPr>
          <w:rFonts w:ascii="Palatino Linotype" w:hAnsi="Palatino Linotype" w:cs="Arial"/>
          <w:i/>
          <w:sz w:val="22"/>
        </w:rPr>
        <w:t>ver_foto</w:t>
      </w:r>
      <w:proofErr w:type="spellEnd"/>
      <w:r w:rsidRPr="00AB4E95">
        <w:rPr>
          <w:rFonts w:ascii="Palatino Linotype" w:hAnsi="Palatino Linotype" w:cs="Arial"/>
          <w:i/>
          <w:sz w:val="22"/>
        </w:rPr>
        <w:t xml:space="preserve"> (8).jpg y el sujeto obligado no desea que se sepa la clave de pago que se utiliza para cometer el fraude fiscal y el sujeto obligado no entrega el acuerdo de “PRORROGA DE CONCESIÓN O PERMISO” para ocultar el fraude aun y cuando confesaron su existencia. • La legislación aplicable establece que en la concesión o permiso se establece que el concesionario exhibirá la pirámide tarifaría con el horario de servicio y eso es precisamente lo que se ha solicitado cuando se le </w:t>
      </w:r>
      <w:proofErr w:type="gramStart"/>
      <w:r w:rsidRPr="00AB4E95">
        <w:rPr>
          <w:rFonts w:ascii="Palatino Linotype" w:hAnsi="Palatino Linotype" w:cs="Arial"/>
          <w:i/>
          <w:sz w:val="22"/>
        </w:rPr>
        <w:t>requirió :</w:t>
      </w:r>
      <w:proofErr w:type="gramEnd"/>
      <w:r w:rsidRPr="00AB4E95">
        <w:rPr>
          <w:rFonts w:ascii="Palatino Linotype" w:hAnsi="Palatino Linotype" w:cs="Arial"/>
          <w:i/>
          <w:sz w:val="22"/>
        </w:rPr>
        <w:t xml:space="preserve"> la versión pública de todos los documentos relacionados con dicha “PRORROGA DE CONCESIÓN O PERMISO” incluyendo el horario y tarifa autorizada. • Al cuestionarles sobre el horario y la tarifa autorizada otorgado a la concesión, el sujeto obligado refirió varias leyes en las que norman las tarifas, en dichas normas vienen diversas tarifas para diversas modalidades de transporte, sin que en ésta quede indicado específicamente cual aplica para este caso en </w:t>
      </w:r>
      <w:proofErr w:type="spellStart"/>
      <w:r w:rsidRPr="00AB4E95">
        <w:rPr>
          <w:rFonts w:ascii="Palatino Linotype" w:hAnsi="Palatino Linotype" w:cs="Arial"/>
          <w:i/>
          <w:sz w:val="22"/>
        </w:rPr>
        <w:t>partícular</w:t>
      </w:r>
      <w:proofErr w:type="spellEnd"/>
      <w:r w:rsidRPr="00AB4E95">
        <w:rPr>
          <w:rFonts w:ascii="Palatino Linotype" w:hAnsi="Palatino Linotype" w:cs="Arial"/>
          <w:i/>
          <w:sz w:val="22"/>
        </w:rPr>
        <w:t xml:space="preserve">, cabe señalar que un servicio concesionario no puede operar en la ruta ni el horario que le </w:t>
      </w:r>
      <w:proofErr w:type="spellStart"/>
      <w:r w:rsidRPr="00AB4E95">
        <w:rPr>
          <w:rFonts w:ascii="Palatino Linotype" w:hAnsi="Palatino Linotype" w:cs="Arial"/>
          <w:i/>
          <w:sz w:val="22"/>
        </w:rPr>
        <w:t>de</w:t>
      </w:r>
      <w:proofErr w:type="spellEnd"/>
      <w:r w:rsidRPr="00AB4E95">
        <w:rPr>
          <w:rFonts w:ascii="Palatino Linotype" w:hAnsi="Palatino Linotype" w:cs="Arial"/>
          <w:i/>
          <w:sz w:val="22"/>
        </w:rPr>
        <w:t xml:space="preserve"> la gana y que deben exhibir el documento de la pirámide de tarifas autorizado por el sujeto obligado, de allí que resulta incongruente la respuesta. • Cabe señalar que al ser un servicio concesionario, el concesionario se convierte en autoridad al brindar servicios en nombre del Estado, en tal caso el concesionario también es sujeto obligado y él debe tener en su poder la pirámide de tarifas autorizado por la secretaría de movilidad.</w:t>
      </w:r>
    </w:p>
    <w:p w:rsidR="00AB4E95" w:rsidRPr="00AB4E95" w:rsidRDefault="00AB4E95" w:rsidP="00AB4E95">
      <w:pPr>
        <w:spacing w:before="100" w:beforeAutospacing="1" w:after="100" w:afterAutospacing="1"/>
        <w:ind w:left="851" w:right="851"/>
        <w:jc w:val="both"/>
        <w:rPr>
          <w:rFonts w:ascii="Palatino Linotype" w:hAnsi="Palatino Linotype" w:cs="Arial"/>
          <w:i/>
          <w:sz w:val="22"/>
        </w:rPr>
      </w:pPr>
      <w:r w:rsidRPr="00AB4E95">
        <w:rPr>
          <w:rFonts w:ascii="Palatino Linotype" w:hAnsi="Palatino Linotype" w:cs="Arial"/>
          <w:i/>
          <w:sz w:val="22"/>
        </w:rPr>
        <w:t>ATENTAMENTE</w:t>
      </w:r>
    </w:p>
    <w:p w:rsidR="00AB4E95" w:rsidRPr="00AB4E95" w:rsidRDefault="00865268" w:rsidP="00AB4E95">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XXXXX XXXXXXX XXXXX XXXXXX</w:t>
      </w:r>
      <w:r w:rsidR="00AB4E95" w:rsidRPr="00AB4E95">
        <w:rPr>
          <w:rFonts w:ascii="Palatino Linotype" w:hAnsi="Palatino Linotype" w:cs="Arial"/>
          <w:i/>
          <w:sz w:val="22"/>
        </w:rPr>
        <w:t>” (sic.)</w:t>
      </w:r>
    </w:p>
    <w:p w:rsidR="00AB4E95" w:rsidRDefault="00FA6C78" w:rsidP="006E07B7">
      <w:pPr>
        <w:spacing w:before="100" w:beforeAutospacing="1" w:after="100" w:afterAutospacing="1" w:line="360" w:lineRule="auto"/>
        <w:jc w:val="both"/>
        <w:rPr>
          <w:rFonts w:ascii="Palatino Linotype" w:hAnsi="Palatino Linotype" w:cs="Arial"/>
        </w:rPr>
      </w:pPr>
      <w:r>
        <w:rPr>
          <w:rFonts w:ascii="Palatino Linotype" w:hAnsi="Palatino Linotype" w:cs="Arial"/>
        </w:rPr>
        <w:t>Continuando así con el presente análisis, referente al punto 1 en donde se solicitaron, l</w:t>
      </w:r>
      <w:r w:rsidRPr="00FA6C78">
        <w:rPr>
          <w:rFonts w:ascii="Palatino Linotype" w:hAnsi="Palatino Linotype" w:cs="Arial"/>
        </w:rPr>
        <w:t>os documentos relacionados con la prórroga de la concesión o permiso</w:t>
      </w:r>
      <w:r>
        <w:rPr>
          <w:rFonts w:ascii="Palatino Linotype" w:hAnsi="Palatino Linotype" w:cs="Arial"/>
        </w:rPr>
        <w:t xml:space="preserve"> de la empresa referida, como ya se ha puntualizado anteriormente, el Sujeto Obligado envió en respuesta varios documentos entre los que se encontraban recibos de pago, facturas, entre otros documentos, pero de la revisión a dichos documentos se </w:t>
      </w:r>
      <w:r>
        <w:rPr>
          <w:rFonts w:ascii="Palatino Linotype" w:hAnsi="Palatino Linotype" w:cs="Arial"/>
        </w:rPr>
        <w:lastRenderedPageBreak/>
        <w:t>advierte que son aislados y no se puede enlazar la relación entre estos, aunado a que algunos son testados en su totalidad, por tal motivo</w:t>
      </w:r>
      <w:r w:rsidR="00936ADB">
        <w:rPr>
          <w:rFonts w:ascii="Palatino Linotype" w:hAnsi="Palatino Linotype" w:cs="Arial"/>
        </w:rPr>
        <w:t xml:space="preserve"> este Órgano Garante se dio a la tarea de revisar los ordenamientos aplicables a la Secretaría, encontrando lo siguiente.</w:t>
      </w:r>
    </w:p>
    <w:p w:rsidR="00936ADB" w:rsidRDefault="007678D2" w:rsidP="006E07B7">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Las concesiones que se otorgan, por parte de las autoridades de transporte, tienen </w:t>
      </w:r>
      <w:r w:rsidR="00BC4984">
        <w:rPr>
          <w:rFonts w:ascii="Palatino Linotype" w:hAnsi="Palatino Linotype" w:cs="Arial"/>
        </w:rPr>
        <w:t>vigencia y estas se pueden prorrogar, con base en el procedimiento y cumpliendo los requisitos establecidos en los ordenamientos aplicables, lo anterior se sustenta en el artículo 7.20 del Código Administrativo del Estado de México, que a la letra dice:</w:t>
      </w:r>
    </w:p>
    <w:p w:rsidR="00BC4984" w:rsidRPr="00BC4984" w:rsidRDefault="00BC4984" w:rsidP="00BC4984">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BC4984">
        <w:rPr>
          <w:rFonts w:ascii="Palatino Linotype" w:hAnsi="Palatino Linotype" w:cs="Arial"/>
          <w:i/>
          <w:sz w:val="22"/>
        </w:rPr>
        <w:t xml:space="preserve">Artículo 7.20.- La vigencia de las concesiones y permisos será temporal, no pudiendo exceder de diez años la primera, salvo lo previsto en el artículo siguiente, y de cinco los segundos; podrán ser objeto de prórroga en los términos previstos en este Libro y el Reglamento de la materia. </w:t>
      </w:r>
    </w:p>
    <w:p w:rsidR="00BC4984" w:rsidRPr="00BC4984" w:rsidRDefault="00BC4984" w:rsidP="00BC4984">
      <w:pPr>
        <w:spacing w:before="100" w:beforeAutospacing="1" w:after="100" w:afterAutospacing="1"/>
        <w:ind w:left="851" w:right="851"/>
        <w:jc w:val="both"/>
        <w:rPr>
          <w:rFonts w:ascii="Palatino Linotype" w:hAnsi="Palatino Linotype" w:cs="Arial"/>
          <w:i/>
          <w:sz w:val="22"/>
        </w:rPr>
      </w:pPr>
      <w:r w:rsidRPr="00BC4984">
        <w:rPr>
          <w:rFonts w:ascii="Palatino Linotype" w:hAnsi="Palatino Linotype" w:cs="Arial"/>
          <w:i/>
          <w:sz w:val="22"/>
        </w:rPr>
        <w:t>Ninguna autorización que se otorgue tendrá una vigencia mayor a la de las concesiones o permisos que complementen.</w:t>
      </w:r>
      <w:r>
        <w:rPr>
          <w:rFonts w:ascii="Palatino Linotype" w:hAnsi="Palatino Linotype" w:cs="Arial"/>
          <w:i/>
          <w:sz w:val="22"/>
        </w:rPr>
        <w:t>”</w:t>
      </w:r>
    </w:p>
    <w:p w:rsidR="00AB4E95" w:rsidRDefault="00BC4984" w:rsidP="006E07B7">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rPr>
        <w:t>Relacionado con lo anterior, se tiene que el cambio de la vigencia de la temporalidad de las concesiones del trasporte público, se debe efectuar a través de una prórroga</w:t>
      </w:r>
      <w:r>
        <w:rPr>
          <w:rStyle w:val="Refdenotaalpie"/>
          <w:rFonts w:ascii="Palatino Linotype" w:hAnsi="Palatino Linotype" w:cs="Arial"/>
        </w:rPr>
        <w:footnoteReference w:id="2"/>
      </w:r>
      <w:r>
        <w:rPr>
          <w:rFonts w:ascii="Palatino Linotype" w:hAnsi="Palatino Linotype" w:cs="Arial"/>
        </w:rPr>
        <w:t xml:space="preserve">, y para realizar éste trámite es necesario que el titular de la concesión, lo realice, ante la autoridad del transporte correspondiente, derivado de una solicitud que </w:t>
      </w:r>
      <w:r w:rsidR="00671C9E">
        <w:rPr>
          <w:rFonts w:ascii="Palatino Linotype" w:hAnsi="Palatino Linotype" w:cs="Arial"/>
        </w:rPr>
        <w:t>contiene</w:t>
      </w:r>
      <w:r>
        <w:rPr>
          <w:rFonts w:ascii="Palatino Linotype" w:hAnsi="Palatino Linotype" w:cs="Arial"/>
        </w:rPr>
        <w:t xml:space="preserve"> una serie de requisitos específicos, que se establecen en el artículo 32 </w:t>
      </w:r>
      <w:r w:rsidRPr="00BC4984">
        <w:rPr>
          <w:rFonts w:ascii="Palatino Linotype" w:hAnsi="Palatino Linotype" w:cs="Arial"/>
          <w:lang w:val="es-MX"/>
        </w:rPr>
        <w:t>del Reglamento del Transporte Público y Servicios Conexos del Estado de México</w:t>
      </w:r>
      <w:r>
        <w:rPr>
          <w:rFonts w:ascii="Palatino Linotype" w:hAnsi="Palatino Linotype" w:cs="Arial"/>
          <w:lang w:val="es-MX"/>
        </w:rPr>
        <w:t xml:space="preserve">, que </w:t>
      </w:r>
      <w:r w:rsidR="003B7C80">
        <w:rPr>
          <w:rFonts w:ascii="Palatino Linotype" w:hAnsi="Palatino Linotype" w:cs="Arial"/>
          <w:lang w:val="es-MX"/>
        </w:rPr>
        <w:t>menciona lo siguiente:</w:t>
      </w:r>
    </w:p>
    <w:p w:rsidR="003B7C80" w:rsidRPr="003B7C80" w:rsidRDefault="003B7C80" w:rsidP="003B7C80">
      <w:pPr>
        <w:spacing w:before="100" w:beforeAutospacing="1" w:after="100" w:afterAutospacing="1"/>
        <w:ind w:left="851" w:right="851"/>
        <w:jc w:val="both"/>
        <w:rPr>
          <w:rFonts w:ascii="Palatino Linotype" w:hAnsi="Palatino Linotype" w:cs="Arial"/>
          <w:i/>
          <w:sz w:val="22"/>
        </w:rPr>
      </w:pPr>
      <w:r w:rsidRPr="003B7C80">
        <w:rPr>
          <w:rFonts w:ascii="Palatino Linotype" w:hAnsi="Palatino Linotype" w:cs="Arial"/>
          <w:i/>
          <w:sz w:val="22"/>
        </w:rPr>
        <w:t xml:space="preserve">“ARTICULO 32.- Para prorrogar la vigencia de una concesión, se requiere: </w:t>
      </w:r>
    </w:p>
    <w:p w:rsidR="003B7C80" w:rsidRPr="003B7C80" w:rsidRDefault="003B7C80" w:rsidP="003B7C80">
      <w:pPr>
        <w:spacing w:before="100" w:beforeAutospacing="1" w:after="100" w:afterAutospacing="1"/>
        <w:ind w:left="851" w:right="851"/>
        <w:jc w:val="both"/>
        <w:rPr>
          <w:rFonts w:ascii="Palatino Linotype" w:hAnsi="Palatino Linotype" w:cs="Arial"/>
          <w:i/>
          <w:sz w:val="22"/>
        </w:rPr>
      </w:pPr>
      <w:r w:rsidRPr="003B7C80">
        <w:rPr>
          <w:rFonts w:ascii="Palatino Linotype" w:hAnsi="Palatino Linotype" w:cs="Arial"/>
          <w:i/>
          <w:sz w:val="22"/>
        </w:rPr>
        <w:lastRenderedPageBreak/>
        <w:t xml:space="preserve">I. Solicitud del interesado en los formatos autorizados que contendrán los siguientes datos: </w:t>
      </w:r>
    </w:p>
    <w:p w:rsidR="003B7C80" w:rsidRPr="003B7C80" w:rsidRDefault="003B7C80" w:rsidP="003B7C80">
      <w:pPr>
        <w:spacing w:before="100" w:beforeAutospacing="1" w:after="100" w:afterAutospacing="1"/>
        <w:ind w:left="851" w:right="851"/>
        <w:jc w:val="both"/>
        <w:rPr>
          <w:rFonts w:ascii="Palatino Linotype" w:hAnsi="Palatino Linotype" w:cs="Arial"/>
          <w:i/>
          <w:sz w:val="22"/>
        </w:rPr>
      </w:pPr>
      <w:r w:rsidRPr="003B7C80">
        <w:rPr>
          <w:rFonts w:ascii="Palatino Linotype" w:hAnsi="Palatino Linotype" w:cs="Arial"/>
          <w:i/>
          <w:sz w:val="22"/>
        </w:rPr>
        <w:t xml:space="preserve">a) Nombre y domicilio del titular de la concesión objeto de la prórroga. </w:t>
      </w:r>
    </w:p>
    <w:p w:rsidR="003B7C80" w:rsidRPr="003B7C80" w:rsidRDefault="003B7C80" w:rsidP="003B7C80">
      <w:pPr>
        <w:spacing w:before="100" w:beforeAutospacing="1" w:after="100" w:afterAutospacing="1"/>
        <w:ind w:left="851" w:right="851"/>
        <w:jc w:val="both"/>
        <w:rPr>
          <w:rFonts w:ascii="Palatino Linotype" w:hAnsi="Palatino Linotype" w:cs="Arial"/>
          <w:i/>
          <w:sz w:val="22"/>
        </w:rPr>
      </w:pPr>
      <w:r w:rsidRPr="003B7C80">
        <w:rPr>
          <w:rFonts w:ascii="Palatino Linotype" w:hAnsi="Palatino Linotype" w:cs="Arial"/>
          <w:i/>
          <w:sz w:val="22"/>
        </w:rPr>
        <w:t xml:space="preserve">b) Datos completos de la concesión objeto de la prórroga. </w:t>
      </w:r>
    </w:p>
    <w:p w:rsidR="003B7C80" w:rsidRPr="003B7C80" w:rsidRDefault="003B7C80" w:rsidP="003B7C80">
      <w:pPr>
        <w:spacing w:before="100" w:beforeAutospacing="1" w:after="100" w:afterAutospacing="1"/>
        <w:ind w:left="851" w:right="851"/>
        <w:jc w:val="both"/>
        <w:rPr>
          <w:rFonts w:ascii="Palatino Linotype" w:hAnsi="Palatino Linotype" w:cs="Arial"/>
          <w:i/>
          <w:sz w:val="22"/>
        </w:rPr>
      </w:pPr>
      <w:r w:rsidRPr="003B7C80">
        <w:rPr>
          <w:rFonts w:ascii="Palatino Linotype" w:hAnsi="Palatino Linotype" w:cs="Arial"/>
          <w:i/>
          <w:sz w:val="22"/>
        </w:rPr>
        <w:t xml:space="preserve">c) Datos del vehículo o bienes afectos a la concesión objeto de la prórroga. </w:t>
      </w:r>
    </w:p>
    <w:p w:rsidR="003B7C80" w:rsidRPr="003B7C80" w:rsidRDefault="003B7C80" w:rsidP="003B7C80">
      <w:pPr>
        <w:spacing w:before="100" w:beforeAutospacing="1" w:after="100" w:afterAutospacing="1"/>
        <w:ind w:left="851" w:right="851"/>
        <w:jc w:val="both"/>
        <w:rPr>
          <w:rFonts w:ascii="Palatino Linotype" w:hAnsi="Palatino Linotype" w:cs="Arial"/>
          <w:i/>
          <w:sz w:val="22"/>
        </w:rPr>
      </w:pPr>
      <w:r w:rsidRPr="003B7C80">
        <w:rPr>
          <w:rFonts w:ascii="Palatino Linotype" w:hAnsi="Palatino Linotype" w:cs="Arial"/>
          <w:i/>
          <w:sz w:val="22"/>
        </w:rPr>
        <w:t xml:space="preserve">d) Fecha de otorgamiento o última prórroga y de vencimiento de la concesión objeto de la prórroga. </w:t>
      </w:r>
    </w:p>
    <w:p w:rsidR="003B7C80" w:rsidRPr="003B7C80" w:rsidRDefault="003B7C80" w:rsidP="003B7C80">
      <w:pPr>
        <w:spacing w:before="100" w:beforeAutospacing="1" w:after="100" w:afterAutospacing="1"/>
        <w:ind w:left="851" w:right="851"/>
        <w:jc w:val="both"/>
        <w:rPr>
          <w:rFonts w:ascii="Palatino Linotype" w:hAnsi="Palatino Linotype" w:cs="Arial"/>
          <w:i/>
          <w:sz w:val="22"/>
        </w:rPr>
      </w:pPr>
      <w:r w:rsidRPr="003B7C80">
        <w:rPr>
          <w:rFonts w:ascii="Palatino Linotype" w:hAnsi="Palatino Linotype" w:cs="Arial"/>
          <w:i/>
          <w:sz w:val="22"/>
        </w:rPr>
        <w:t xml:space="preserve">e) Los demás que determine la autoridad de transporte en los formatos oficiales o en la norma técnica. </w:t>
      </w:r>
    </w:p>
    <w:p w:rsidR="003B7C80" w:rsidRPr="003B7C80" w:rsidRDefault="003B7C80" w:rsidP="003B7C80">
      <w:pPr>
        <w:spacing w:before="100" w:beforeAutospacing="1" w:after="100" w:afterAutospacing="1"/>
        <w:ind w:left="851" w:right="851"/>
        <w:jc w:val="both"/>
        <w:rPr>
          <w:rFonts w:ascii="Palatino Linotype" w:hAnsi="Palatino Linotype" w:cs="Arial"/>
          <w:i/>
          <w:sz w:val="22"/>
        </w:rPr>
      </w:pPr>
      <w:r w:rsidRPr="003B7C80">
        <w:rPr>
          <w:rFonts w:ascii="Palatino Linotype" w:hAnsi="Palatino Linotype" w:cs="Arial"/>
          <w:i/>
          <w:sz w:val="22"/>
        </w:rPr>
        <w:t>f) A las solicitudes se acompañarán los documentos que exijan los formatos oficiales y la norma técnica.</w:t>
      </w:r>
    </w:p>
    <w:p w:rsidR="003B7C80" w:rsidRPr="003B7C80" w:rsidRDefault="003B7C80" w:rsidP="003B7C80">
      <w:pPr>
        <w:spacing w:before="100" w:beforeAutospacing="1" w:after="100" w:afterAutospacing="1"/>
        <w:ind w:left="851" w:right="851"/>
        <w:jc w:val="both"/>
        <w:rPr>
          <w:rFonts w:ascii="Palatino Linotype" w:hAnsi="Palatino Linotype" w:cs="Arial"/>
          <w:i/>
          <w:sz w:val="22"/>
        </w:rPr>
      </w:pPr>
      <w:r w:rsidRPr="003B7C80">
        <w:rPr>
          <w:rFonts w:ascii="Palatino Linotype" w:hAnsi="Palatino Linotype" w:cs="Arial"/>
          <w:i/>
          <w:sz w:val="22"/>
        </w:rPr>
        <w:t xml:space="preserve">II. Recibida la solicitud y si del expediente no se desprende motivo alguno para su improcedencia, se otorgará la prórroga por un tiempo igual al de la vida útil en el servicio, de los bienes afectos a la concesión, conforme a las disposiciones de este Reglamento o de la norma técnica. </w:t>
      </w:r>
    </w:p>
    <w:p w:rsidR="003B7C80" w:rsidRPr="003B7C80" w:rsidRDefault="003B7C80" w:rsidP="003B7C80">
      <w:pPr>
        <w:spacing w:before="100" w:beforeAutospacing="1" w:after="100" w:afterAutospacing="1"/>
        <w:ind w:left="851" w:right="851"/>
        <w:jc w:val="both"/>
        <w:rPr>
          <w:rFonts w:ascii="Palatino Linotype" w:hAnsi="Palatino Linotype" w:cs="Arial"/>
          <w:i/>
          <w:sz w:val="22"/>
        </w:rPr>
      </w:pPr>
      <w:r w:rsidRPr="003B7C80">
        <w:rPr>
          <w:rFonts w:ascii="Palatino Linotype" w:hAnsi="Palatino Linotype" w:cs="Arial"/>
          <w:i/>
          <w:sz w:val="22"/>
        </w:rPr>
        <w:t>Si el vehículo o bienes afectos a la concesión objeto de la prórroga, no satisfacen la normatividad aplicable, se podrá autorizar la prórroga provisional condicionada, consistiendo la condición en el cambio de dicho vehículo dentro del plazo máximo e improrrogable de un año a partir de que se apruebe dicha prórroga. Transcurrido el plazo sin cumplimiento de la condición, la prórroga no surtirá efecto alguno, en caso contrario, se procederá a realizar el trámite de sustitución del vehículo y se declarará válida la prórroga, estableciendo el plazo de su vigencia conforme a la vida útil en el servicio del vehículo que se hubiere presentado para sustituir el que motivó la expedición de la prórroga provisional.”</w:t>
      </w:r>
    </w:p>
    <w:p w:rsidR="00AB4E95" w:rsidRDefault="003B7C80" w:rsidP="006E07B7">
      <w:pPr>
        <w:spacing w:before="100" w:beforeAutospacing="1" w:after="100" w:afterAutospacing="1" w:line="360" w:lineRule="auto"/>
        <w:jc w:val="both"/>
        <w:rPr>
          <w:rFonts w:ascii="Palatino Linotype" w:hAnsi="Palatino Linotype" w:cs="Arial"/>
        </w:rPr>
      </w:pPr>
      <w:r>
        <w:rPr>
          <w:rFonts w:ascii="Palatino Linotype" w:hAnsi="Palatino Linotype" w:cs="Arial"/>
        </w:rPr>
        <w:t>Del precepto jurídico anterior se desprenden los requisitos y documentos que debe presentar el titular de la concesión del transporte para poder prorrogar la concesión, es así que</w:t>
      </w:r>
      <w:r w:rsidR="00671C9E">
        <w:rPr>
          <w:rFonts w:ascii="Palatino Linotype" w:hAnsi="Palatino Linotype" w:cs="Arial"/>
        </w:rPr>
        <w:t>,</w:t>
      </w:r>
      <w:r>
        <w:rPr>
          <w:rFonts w:ascii="Palatino Linotype" w:hAnsi="Palatino Linotype" w:cs="Arial"/>
        </w:rPr>
        <w:t xml:space="preserve"> derivado de la revisión de las actuaciones del expediente no se advierte que se remitan la totalidad de los documentos, como lo solicitó la parte recurrente.</w:t>
      </w:r>
    </w:p>
    <w:p w:rsidR="003B7C80" w:rsidRDefault="003B7C80" w:rsidP="006E07B7">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rPr>
        <w:lastRenderedPageBreak/>
        <w:t xml:space="preserve">Correlacionado con lo arriba señalado el mismo ordenamiento señalado, constriñe al Sujeto Obligado a anotar e inscribir en su registro correspondiente los actos relativos a la prórroga de las concesiones del transporte público, lo anterior se plasma en el artículo 33 del </w:t>
      </w:r>
      <w:r w:rsidRPr="003B7C80">
        <w:rPr>
          <w:rFonts w:ascii="Palatino Linotype" w:hAnsi="Palatino Linotype" w:cs="Arial"/>
          <w:lang w:val="es-MX"/>
        </w:rPr>
        <w:t>Reglamento del Transporte Público y Servicios Conexos del Estado de México</w:t>
      </w:r>
      <w:r>
        <w:rPr>
          <w:rFonts w:ascii="Palatino Linotype" w:hAnsi="Palatino Linotype" w:cs="Arial"/>
          <w:lang w:val="es-MX"/>
        </w:rPr>
        <w:t>, que estipula lo siguiente:</w:t>
      </w:r>
    </w:p>
    <w:p w:rsidR="003B7C80" w:rsidRPr="003B7C80" w:rsidRDefault="003B7C80" w:rsidP="003B7C80">
      <w:pPr>
        <w:spacing w:before="100" w:beforeAutospacing="1" w:after="100" w:afterAutospacing="1"/>
        <w:ind w:left="851" w:right="851"/>
        <w:jc w:val="both"/>
        <w:rPr>
          <w:rFonts w:ascii="Palatino Linotype" w:hAnsi="Palatino Linotype" w:cs="Arial"/>
          <w:i/>
          <w:sz w:val="22"/>
        </w:rPr>
      </w:pPr>
      <w:r w:rsidRPr="003B7C80">
        <w:rPr>
          <w:rFonts w:ascii="Palatino Linotype" w:hAnsi="Palatino Linotype" w:cs="Arial"/>
          <w:i/>
          <w:sz w:val="22"/>
        </w:rPr>
        <w:t>“ARTICULO 33.- Todos los actos relativos a la prórroga de concesiones, se anotarán o inscribirán según corresponda, en el Registro.”</w:t>
      </w:r>
    </w:p>
    <w:p w:rsidR="00671C9E" w:rsidRDefault="00671C9E" w:rsidP="006E07B7">
      <w:pPr>
        <w:spacing w:before="100" w:beforeAutospacing="1" w:after="100" w:afterAutospacing="1" w:line="360" w:lineRule="auto"/>
        <w:jc w:val="both"/>
        <w:rPr>
          <w:rFonts w:ascii="Palatino Linotype" w:hAnsi="Palatino Linotype" w:cs="Arial"/>
        </w:rPr>
      </w:pPr>
      <w:r>
        <w:rPr>
          <w:rFonts w:ascii="Palatino Linotype" w:hAnsi="Palatino Linotype" w:cs="Arial"/>
        </w:rPr>
        <w:t>Dicho lo anterior, y ante el pronunciamiento por parte del Sujeto Obligado en respuesta e informe justificado en donde asume tener la información, ya que envía algunos documentos de la empresa que tiene concesionado el servicio de transporte público, así también como de lo argumentado</w:t>
      </w:r>
      <w:r w:rsidR="001A391D">
        <w:rPr>
          <w:rFonts w:ascii="Palatino Linotype" w:hAnsi="Palatino Linotype" w:cs="Arial"/>
        </w:rPr>
        <w:t xml:space="preserve"> en relación a que los documentos remitidos en respuesta están testados de manera incorrecta</w:t>
      </w:r>
      <w:r>
        <w:rPr>
          <w:rFonts w:ascii="Palatino Linotype" w:hAnsi="Palatino Linotype" w:cs="Arial"/>
        </w:rPr>
        <w:t xml:space="preserve">, es dable ordenar </w:t>
      </w:r>
      <w:r w:rsidR="001A391D">
        <w:rPr>
          <w:rFonts w:ascii="Palatino Linotype" w:hAnsi="Palatino Linotype" w:cs="Arial"/>
        </w:rPr>
        <w:t>la totalidad d</w:t>
      </w:r>
      <w:r>
        <w:rPr>
          <w:rFonts w:ascii="Palatino Linotype" w:hAnsi="Palatino Linotype" w:cs="Arial"/>
        </w:rPr>
        <w:t>el documento o do</w:t>
      </w:r>
      <w:r w:rsidR="00553932">
        <w:rPr>
          <w:rFonts w:ascii="Palatino Linotype" w:hAnsi="Palatino Linotype" w:cs="Arial"/>
        </w:rPr>
        <w:t>cumentos que integran el expediente</w:t>
      </w:r>
      <w:r>
        <w:rPr>
          <w:rFonts w:ascii="Palatino Linotype" w:hAnsi="Palatino Linotype" w:cs="Arial"/>
        </w:rPr>
        <w:t xml:space="preserve"> de prórroga de la unidad de trasporte público referida en la solicitud de información, en la debida versión pública que se detallará más adelante.</w:t>
      </w:r>
    </w:p>
    <w:p w:rsidR="003B7C80" w:rsidRDefault="00671C9E" w:rsidP="006E07B7">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Continuando con el presente análisis, </w:t>
      </w:r>
      <w:r w:rsidR="006E7E44">
        <w:rPr>
          <w:rFonts w:ascii="Palatino Linotype" w:hAnsi="Palatino Linotype" w:cs="Arial"/>
        </w:rPr>
        <w:t>referente al punto 2, en donde se solicitan los horarios de operación de la unidad es importante mencionar que los concesionarios deben</w:t>
      </w:r>
      <w:r w:rsidR="006E7E44" w:rsidRPr="006E7E44">
        <w:rPr>
          <w:rFonts w:ascii="Palatino Linotype" w:hAnsi="Palatino Linotype" w:cs="Arial"/>
        </w:rPr>
        <w:t xml:space="preserve"> respetar las tarifas, rutas, itinerarios, recorridos, horarios y frecuencias autorizados por la Secretaría de Movilidad</w:t>
      </w:r>
      <w:r w:rsidR="006E7E44">
        <w:rPr>
          <w:rStyle w:val="Refdenotaalpie"/>
          <w:rFonts w:ascii="Palatino Linotype" w:hAnsi="Palatino Linotype" w:cs="Arial"/>
        </w:rPr>
        <w:footnoteReference w:id="3"/>
      </w:r>
      <w:r w:rsidR="006E7E44">
        <w:rPr>
          <w:rFonts w:ascii="Palatino Linotype" w:hAnsi="Palatino Linotype" w:cs="Arial"/>
        </w:rPr>
        <w:t>, es por ello que los horarios son autorizados y del conocimiento del Sujeto Obligado, si bien no hay pronunciamiento alguno en respuesta</w:t>
      </w:r>
      <w:r w:rsidR="001A391D">
        <w:rPr>
          <w:rFonts w:ascii="Palatino Linotype" w:hAnsi="Palatino Linotype" w:cs="Arial"/>
        </w:rPr>
        <w:t>,</w:t>
      </w:r>
      <w:r w:rsidR="006E7E44">
        <w:rPr>
          <w:rFonts w:ascii="Palatino Linotype" w:hAnsi="Palatino Linotype" w:cs="Arial"/>
        </w:rPr>
        <w:t xml:space="preserve"> en el informe justificado menciona que el horario de operación de la empresa referida es de 9:00 a 17:00 horas, por ende se entiende que ese horario </w:t>
      </w:r>
      <w:r w:rsidR="006E7E44">
        <w:rPr>
          <w:rFonts w:ascii="Palatino Linotype" w:hAnsi="Palatino Linotype" w:cs="Arial"/>
        </w:rPr>
        <w:lastRenderedPageBreak/>
        <w:t xml:space="preserve">también lo es de la unidad de trasporte pública referida </w:t>
      </w:r>
      <w:r w:rsidR="00D15BE6">
        <w:rPr>
          <w:rFonts w:ascii="Palatino Linotype" w:hAnsi="Palatino Linotype" w:cs="Arial"/>
        </w:rPr>
        <w:t>y ante la manifestación del Sujeto Obl</w:t>
      </w:r>
      <w:r w:rsidR="001A391D">
        <w:rPr>
          <w:rFonts w:ascii="Palatino Linotype" w:hAnsi="Palatino Linotype" w:cs="Arial"/>
        </w:rPr>
        <w:t>igado, se tiene por satisfecho é</w:t>
      </w:r>
      <w:r w:rsidR="00D15BE6">
        <w:rPr>
          <w:rFonts w:ascii="Palatino Linotype" w:hAnsi="Palatino Linotype" w:cs="Arial"/>
        </w:rPr>
        <w:t>ste punto que se analiza.</w:t>
      </w:r>
    </w:p>
    <w:p w:rsidR="00D15BE6" w:rsidRDefault="00D15BE6" w:rsidP="006E7E44">
      <w:pPr>
        <w:spacing w:before="100" w:beforeAutospacing="1" w:after="100" w:afterAutospacing="1" w:line="360" w:lineRule="auto"/>
        <w:jc w:val="both"/>
        <w:rPr>
          <w:rFonts w:ascii="Palatino Linotype" w:hAnsi="Palatino Linotype" w:cs="Segoe UI"/>
        </w:rPr>
      </w:pPr>
      <w:r>
        <w:rPr>
          <w:rFonts w:ascii="Palatino Linotype" w:hAnsi="Palatino Linotype" w:cs="Segoe UI"/>
        </w:rPr>
        <w:t>Ahora, referente al punto 3 en donde se solicitó la tarifa autorizada, el Sujeto Obligado en respuesta no envía información al respecto, en seguida en informe justificado envía una pirámide tarifaria a nombre de la empresa referida, debidamente autorizada por la Delegación Regional.</w:t>
      </w:r>
    </w:p>
    <w:p w:rsidR="006E7E44" w:rsidRPr="006E7E44" w:rsidRDefault="006E7E44" w:rsidP="006E7E44">
      <w:pPr>
        <w:spacing w:before="100" w:beforeAutospacing="1" w:after="100" w:afterAutospacing="1" w:line="360" w:lineRule="auto"/>
        <w:jc w:val="both"/>
        <w:rPr>
          <w:rFonts w:ascii="Palatino Linotype" w:hAnsi="Palatino Linotype" w:cs="Segoe UI"/>
        </w:rPr>
      </w:pPr>
      <w:r w:rsidRPr="006E7E44">
        <w:rPr>
          <w:rFonts w:ascii="Palatino Linotype" w:hAnsi="Palatino Linotype" w:cs="Segoe UI"/>
        </w:rPr>
        <w:t xml:space="preserve">Derivado de lo anterior se tiene que el régimen tarifario </w:t>
      </w:r>
      <w:r w:rsidR="00D15BE6">
        <w:rPr>
          <w:rFonts w:ascii="Palatino Linotype" w:hAnsi="Palatino Linotype" w:cs="Segoe UI"/>
        </w:rPr>
        <w:t>debe ser aprobado</w:t>
      </w:r>
      <w:r w:rsidRPr="006E7E44">
        <w:rPr>
          <w:rFonts w:ascii="Palatino Linotype" w:hAnsi="Palatino Linotype" w:cs="Segoe UI"/>
        </w:rPr>
        <w:t xml:space="preserve"> por las autoridades de transporte, dependiendo del tipo de servicio e incluyendo varios elementos como lo estipula el párrafo segundo del artículo 90, del Reglamento del Transporte Público y Servicios Conexos del Estado de México, que a la letra dice:</w:t>
      </w:r>
    </w:p>
    <w:p w:rsidR="006E7E44" w:rsidRPr="006E7E44" w:rsidRDefault="006E7E44" w:rsidP="006E7E44">
      <w:pPr>
        <w:spacing w:before="100" w:beforeAutospacing="1" w:after="100" w:afterAutospacing="1"/>
        <w:ind w:left="851" w:right="851"/>
        <w:jc w:val="both"/>
        <w:rPr>
          <w:rFonts w:ascii="Palatino Linotype" w:hAnsi="Palatino Linotype" w:cs="Segoe UI"/>
          <w:i/>
          <w:sz w:val="22"/>
        </w:rPr>
      </w:pPr>
      <w:r w:rsidRPr="006E7E44">
        <w:rPr>
          <w:rFonts w:ascii="Palatino Linotype" w:hAnsi="Palatino Linotype" w:cs="Segoe UI"/>
          <w:i/>
          <w:sz w:val="22"/>
        </w:rPr>
        <w:t>“ARTICULO 90.- Para los efectos de este Reglamento, se entiende por tarifa el precio que el usuario deberá pagar por la utilización de los servicios públicos regulados en este Reglamento.</w:t>
      </w:r>
    </w:p>
    <w:p w:rsidR="006E7E44" w:rsidRPr="006E7E44" w:rsidRDefault="006E7E44" w:rsidP="006E7E44">
      <w:pPr>
        <w:spacing w:before="100" w:beforeAutospacing="1" w:after="100" w:afterAutospacing="1"/>
        <w:ind w:left="851" w:right="851"/>
        <w:jc w:val="both"/>
        <w:rPr>
          <w:rFonts w:ascii="Palatino Linotype" w:hAnsi="Palatino Linotype" w:cs="Segoe UI"/>
          <w:i/>
          <w:sz w:val="22"/>
        </w:rPr>
      </w:pPr>
      <w:r w:rsidRPr="006E7E44">
        <w:rPr>
          <w:rFonts w:ascii="Palatino Linotype" w:hAnsi="Palatino Linotype" w:cs="Segoe UI"/>
          <w:i/>
          <w:sz w:val="22"/>
        </w:rPr>
        <w:t>Las tarifas y sus modificaciones, sólo podrán ser aprobadas por la autoridad de transporte, conforme a este capítulo. (…)”</w:t>
      </w:r>
    </w:p>
    <w:p w:rsidR="006E7E44" w:rsidRPr="006E7E44" w:rsidRDefault="006E7E44" w:rsidP="006E7E44">
      <w:pPr>
        <w:spacing w:before="240" w:after="240" w:line="360" w:lineRule="auto"/>
        <w:jc w:val="both"/>
        <w:rPr>
          <w:rFonts w:ascii="Palatino Linotype" w:eastAsia="Times New Roman" w:hAnsi="Palatino Linotype" w:cs="Arial"/>
          <w:szCs w:val="22"/>
          <w:lang w:eastAsia="en-US"/>
        </w:rPr>
      </w:pPr>
      <w:r w:rsidRPr="006E7E44">
        <w:rPr>
          <w:rFonts w:ascii="Palatino Linotype" w:eastAsia="Times New Roman" w:hAnsi="Palatino Linotype" w:cs="Arial"/>
          <w:szCs w:val="22"/>
          <w:lang w:val="es-MX" w:eastAsia="en-US"/>
        </w:rPr>
        <w:t xml:space="preserve">Del precepto anterior se desprende que las modificaciones a las tarifas serán aprobadas por la autoridad de transporte, es decir, es una premisa </w:t>
      </w:r>
      <w:r w:rsidRPr="006E7E44">
        <w:rPr>
          <w:rFonts w:ascii="Palatino Linotype" w:eastAsia="Times New Roman" w:hAnsi="Palatino Linotype" w:cs="Arial"/>
          <w:i/>
          <w:szCs w:val="22"/>
          <w:lang w:val="es-MX" w:eastAsia="en-US"/>
        </w:rPr>
        <w:t>sine qua non</w:t>
      </w:r>
      <w:r w:rsidRPr="006E7E44">
        <w:rPr>
          <w:rFonts w:ascii="Palatino Linotype" w:eastAsia="Times New Roman" w:hAnsi="Palatino Linotype" w:cs="Arial"/>
          <w:szCs w:val="22"/>
          <w:lang w:val="es-MX" w:eastAsia="en-US"/>
        </w:rPr>
        <w:t xml:space="preserve">, que la norma jurídica que antecede, estipula, se entiende por autoridad de transporte a las establecidas en la ley de Movilidad quienes son </w:t>
      </w:r>
      <w:r w:rsidRPr="006E7E44">
        <w:rPr>
          <w:rFonts w:ascii="Palatino Linotype" w:eastAsia="Times New Roman" w:hAnsi="Palatino Linotype" w:cs="Arial"/>
          <w:szCs w:val="22"/>
          <w:lang w:eastAsia="en-US"/>
        </w:rPr>
        <w:t>el Gobernador del Estado, la Secretaría de Movilidad, la Secretaría de Comunicaciones, la Secretaría de Obra Pública, la Secretaría de Finanzas, la Secretaría de Seguridad y los municipios, lo anterior encuentra sustento en el artículo 6 de la Ley de Movilidad del Estado de México, que reza de la siguiente manera:</w:t>
      </w:r>
    </w:p>
    <w:p w:rsidR="006E7E44" w:rsidRPr="006E7E44" w:rsidRDefault="006E7E44" w:rsidP="006E7E44">
      <w:pPr>
        <w:spacing w:before="240" w:after="240"/>
        <w:ind w:left="851" w:right="851"/>
        <w:jc w:val="both"/>
        <w:rPr>
          <w:rFonts w:ascii="Palatino Linotype" w:eastAsia="Times New Roman" w:hAnsi="Palatino Linotype" w:cs="Arial"/>
          <w:i/>
          <w:sz w:val="22"/>
          <w:szCs w:val="22"/>
          <w:lang w:eastAsia="en-US"/>
        </w:rPr>
      </w:pPr>
      <w:r w:rsidRPr="006E7E44">
        <w:rPr>
          <w:rFonts w:ascii="Palatino Linotype" w:eastAsia="Times New Roman" w:hAnsi="Palatino Linotype" w:cs="Arial"/>
          <w:i/>
          <w:sz w:val="22"/>
          <w:szCs w:val="22"/>
          <w:lang w:eastAsia="en-US"/>
        </w:rPr>
        <w:lastRenderedPageBreak/>
        <w:t>“Artículo 6. Autoridades en materia de movilidad. Son autoridades en materia de movilidad las siguientes:</w:t>
      </w:r>
    </w:p>
    <w:p w:rsidR="006E7E44" w:rsidRPr="006E7E44" w:rsidRDefault="006E7E44" w:rsidP="006E7E44">
      <w:pPr>
        <w:spacing w:before="240" w:after="240"/>
        <w:ind w:left="851" w:right="851"/>
        <w:jc w:val="both"/>
        <w:rPr>
          <w:rFonts w:ascii="Palatino Linotype" w:eastAsia="Times New Roman" w:hAnsi="Palatino Linotype" w:cs="Arial"/>
          <w:i/>
          <w:sz w:val="22"/>
          <w:szCs w:val="22"/>
          <w:lang w:eastAsia="en-US"/>
        </w:rPr>
      </w:pPr>
      <w:r w:rsidRPr="006E7E44">
        <w:rPr>
          <w:rFonts w:ascii="Palatino Linotype" w:eastAsia="Times New Roman" w:hAnsi="Palatino Linotype" w:cs="Arial"/>
          <w:i/>
          <w:sz w:val="22"/>
          <w:szCs w:val="22"/>
          <w:lang w:eastAsia="en-US"/>
        </w:rPr>
        <w:t>(…)</w:t>
      </w:r>
    </w:p>
    <w:p w:rsidR="006E7E44" w:rsidRPr="006E7E44" w:rsidRDefault="006E7E44" w:rsidP="006E7E44">
      <w:pPr>
        <w:spacing w:before="240" w:after="240"/>
        <w:ind w:left="851" w:right="851"/>
        <w:jc w:val="both"/>
        <w:rPr>
          <w:rFonts w:ascii="Palatino Linotype" w:eastAsia="Times New Roman" w:hAnsi="Palatino Linotype" w:cs="Arial"/>
          <w:i/>
          <w:sz w:val="22"/>
          <w:szCs w:val="22"/>
          <w:lang w:eastAsia="en-US"/>
        </w:rPr>
      </w:pPr>
      <w:r w:rsidRPr="006E7E44">
        <w:rPr>
          <w:rFonts w:ascii="Palatino Linotype" w:eastAsia="Times New Roman" w:hAnsi="Palatino Linotype" w:cs="Arial"/>
          <w:i/>
          <w:sz w:val="22"/>
          <w:szCs w:val="22"/>
          <w:lang w:eastAsia="en-US"/>
        </w:rPr>
        <w:t>II. La Secretaría.</w:t>
      </w:r>
    </w:p>
    <w:p w:rsidR="006E7E44" w:rsidRPr="006E7E44" w:rsidRDefault="006E7E44" w:rsidP="006E7E44">
      <w:pPr>
        <w:spacing w:before="240" w:after="240"/>
        <w:ind w:left="851" w:right="851"/>
        <w:jc w:val="both"/>
        <w:rPr>
          <w:rFonts w:ascii="Palatino Linotype" w:eastAsia="Times New Roman" w:hAnsi="Palatino Linotype" w:cs="Arial"/>
          <w:i/>
          <w:sz w:val="22"/>
          <w:szCs w:val="22"/>
          <w:lang w:eastAsia="en-US"/>
        </w:rPr>
      </w:pPr>
      <w:r w:rsidRPr="006E7E44">
        <w:rPr>
          <w:rFonts w:ascii="Palatino Linotype" w:eastAsia="Times New Roman" w:hAnsi="Palatino Linotype" w:cs="Arial"/>
          <w:i/>
          <w:sz w:val="22"/>
          <w:szCs w:val="22"/>
          <w:lang w:eastAsia="en-US"/>
        </w:rPr>
        <w:t>(…)”</w:t>
      </w:r>
    </w:p>
    <w:p w:rsidR="006E7E44" w:rsidRPr="006E7E44" w:rsidRDefault="006E7E44" w:rsidP="006E7E44">
      <w:pPr>
        <w:spacing w:before="240" w:after="240" w:line="360" w:lineRule="auto"/>
        <w:jc w:val="both"/>
        <w:rPr>
          <w:rFonts w:ascii="Palatino Linotype" w:eastAsia="Times New Roman" w:hAnsi="Palatino Linotype" w:cs="Arial"/>
          <w:szCs w:val="22"/>
          <w:lang w:eastAsia="en-US"/>
        </w:rPr>
      </w:pPr>
      <w:r w:rsidRPr="006E7E44">
        <w:rPr>
          <w:rFonts w:ascii="Palatino Linotype" w:eastAsia="Times New Roman" w:hAnsi="Palatino Linotype" w:cs="Arial"/>
          <w:szCs w:val="22"/>
          <w:lang w:val="es-MX" w:eastAsia="en-US"/>
        </w:rPr>
        <w:t xml:space="preserve">Ahora bien el </w:t>
      </w:r>
      <w:r w:rsidRPr="006E7E44">
        <w:rPr>
          <w:rFonts w:ascii="Palatino Linotype" w:eastAsia="Times New Roman" w:hAnsi="Palatino Linotype" w:cs="Arial"/>
          <w:szCs w:val="22"/>
          <w:lang w:eastAsia="en-US"/>
        </w:rPr>
        <w:t>Acuerdo del Secretario de Movilidad por el que se Modifican las Tarifas Máximas para la Prestación del Servicio Público de Transporte, en la Modalidad de Colectivo y Mixto, publicado el ocho de septiembre de dos mil diecisiete en la Gaceta de Gobierno, menciona que las tablas de las pirámides tarifarias se expedirán previa solicitud y dicha propuesta será validada por el Delegado Regional de la Región correspondiente, así lo indica el cuarto punto del Acuerdo ya mencionado que se trascribe a continuación:</w:t>
      </w:r>
    </w:p>
    <w:p w:rsidR="006E7E44" w:rsidRPr="006E7E44" w:rsidRDefault="006E7E44" w:rsidP="006E7E44">
      <w:pPr>
        <w:spacing w:before="240" w:after="240"/>
        <w:ind w:left="851" w:right="851"/>
        <w:jc w:val="both"/>
        <w:rPr>
          <w:rFonts w:ascii="Palatino Linotype" w:eastAsia="Times New Roman" w:hAnsi="Palatino Linotype" w:cs="Arial"/>
          <w:i/>
          <w:sz w:val="22"/>
          <w:szCs w:val="22"/>
          <w:lang w:val="es-MX" w:eastAsia="en-US"/>
        </w:rPr>
      </w:pPr>
      <w:r w:rsidRPr="006E7E44">
        <w:rPr>
          <w:rFonts w:ascii="Palatino Linotype" w:eastAsia="Times New Roman" w:hAnsi="Palatino Linotype" w:cs="Arial"/>
          <w:i/>
          <w:sz w:val="22"/>
          <w:szCs w:val="22"/>
          <w:lang w:eastAsia="en-US"/>
        </w:rPr>
        <w:t>“CUARTO.- La tabla con la pirámide tarifaria autorizada se expedirá previa solicitud, firmada por el representante legal de la Delegación Regional que corresponda, marcando copia a la Vocalía Ejecutiva del Instituto del Transporte del Estado de México, en la que deberá adjuntar la propuesta de pirámide tarifaria para cada uno de sus derroteros autorizados. Esta propuesta será validada por el Delegado Regional, conforme a las cláusulas anteriores.”</w:t>
      </w:r>
    </w:p>
    <w:p w:rsidR="00D15BE6" w:rsidRDefault="006E7E44" w:rsidP="006E7E44">
      <w:pPr>
        <w:spacing w:before="240" w:after="240" w:line="360" w:lineRule="auto"/>
        <w:jc w:val="both"/>
        <w:rPr>
          <w:rFonts w:ascii="Palatino Linotype" w:eastAsia="Times New Roman" w:hAnsi="Palatino Linotype" w:cs="Arial"/>
          <w:szCs w:val="22"/>
          <w:lang w:val="es-MX" w:eastAsia="en-US"/>
        </w:rPr>
      </w:pPr>
      <w:r w:rsidRPr="006E7E44">
        <w:rPr>
          <w:rFonts w:ascii="Palatino Linotype" w:eastAsia="Times New Roman" w:hAnsi="Palatino Linotype" w:cs="Arial"/>
          <w:szCs w:val="22"/>
          <w:lang w:val="es-MX" w:eastAsia="en-US"/>
        </w:rPr>
        <w:t xml:space="preserve">Del dispositivo antes invocado se desprende que las pirámides tarifarias deben ser aprobadas por los delegados, en esa inteligencia, y de una interpretación sistemática y armónica, se tiene que ante el pronunciamiento del Sujeto Obligado </w:t>
      </w:r>
      <w:r w:rsidR="00D15BE6">
        <w:rPr>
          <w:rFonts w:ascii="Palatino Linotype" w:eastAsia="Times New Roman" w:hAnsi="Palatino Linotype" w:cs="Arial"/>
          <w:szCs w:val="22"/>
          <w:lang w:val="es-MX" w:eastAsia="en-US"/>
        </w:rPr>
        <w:t>en informe justificado, envía las tarifas autorizadas, para la empresa y por lo tanto para la unidad referida.</w:t>
      </w:r>
    </w:p>
    <w:p w:rsidR="006E7E44" w:rsidRPr="006E7E44" w:rsidRDefault="006E7E44" w:rsidP="006E7E44">
      <w:pPr>
        <w:spacing w:before="240" w:after="240" w:line="360" w:lineRule="auto"/>
        <w:jc w:val="both"/>
        <w:rPr>
          <w:rFonts w:ascii="Palatino Linotype" w:eastAsia="Times New Roman" w:hAnsi="Palatino Linotype" w:cs="Arial"/>
          <w:szCs w:val="22"/>
          <w:lang w:val="es-MX" w:eastAsia="en-US"/>
        </w:rPr>
      </w:pPr>
      <w:r w:rsidRPr="006E7E44">
        <w:rPr>
          <w:rFonts w:ascii="Palatino Linotype" w:eastAsia="Times New Roman" w:hAnsi="Palatino Linotype" w:cs="Arial"/>
          <w:szCs w:val="22"/>
          <w:lang w:val="es-MX" w:eastAsia="en-US"/>
        </w:rPr>
        <w:t xml:space="preserve">Ahora bien, en relación con lo anterior es importante mencionar que los delegados regionales son autoridades que pertenecen a la Secretaria de Movilidad, es decir, </w:t>
      </w:r>
      <w:r w:rsidRPr="006E7E44">
        <w:rPr>
          <w:rFonts w:ascii="Palatino Linotype" w:eastAsia="Times New Roman" w:hAnsi="Palatino Linotype" w:cs="Arial"/>
          <w:szCs w:val="22"/>
          <w:lang w:val="es-MX" w:eastAsia="en-US"/>
        </w:rPr>
        <w:lastRenderedPageBreak/>
        <w:t xml:space="preserve">mediante estas autoridades se realizan acciones como lo es la autorización </w:t>
      </w:r>
      <w:r w:rsidR="00D15BE6">
        <w:rPr>
          <w:rFonts w:ascii="Palatino Linotype" w:eastAsia="Times New Roman" w:hAnsi="Palatino Linotype" w:cs="Arial"/>
          <w:szCs w:val="22"/>
          <w:lang w:val="es-MX" w:eastAsia="en-US"/>
        </w:rPr>
        <w:t>o</w:t>
      </w:r>
      <w:r w:rsidRPr="006E7E44">
        <w:rPr>
          <w:rFonts w:ascii="Palatino Linotype" w:eastAsia="Times New Roman" w:hAnsi="Palatino Linotype" w:cs="Arial"/>
          <w:szCs w:val="22"/>
          <w:lang w:val="es-MX" w:eastAsia="en-US"/>
        </w:rPr>
        <w:t xml:space="preserve"> modificación de tarifas del transporte público en sus diferentes modalidades, lo anterior se encuentra establecido en la fracción XVII del artículo 3 del Reglamento Interior de la Secretaria de Movilidad, que para mayor claridad se invoca a continuación:</w:t>
      </w:r>
    </w:p>
    <w:p w:rsidR="006E7E44" w:rsidRPr="006E7E44" w:rsidRDefault="006E7E44" w:rsidP="006E7E44">
      <w:pPr>
        <w:spacing w:before="240" w:after="240"/>
        <w:ind w:left="851" w:right="851"/>
        <w:jc w:val="both"/>
        <w:rPr>
          <w:rFonts w:ascii="Palatino Linotype" w:eastAsia="Times New Roman" w:hAnsi="Palatino Linotype" w:cs="Arial"/>
          <w:i/>
          <w:sz w:val="22"/>
          <w:szCs w:val="22"/>
          <w:lang w:eastAsia="en-US"/>
        </w:rPr>
      </w:pPr>
      <w:r w:rsidRPr="006E7E44">
        <w:rPr>
          <w:rFonts w:ascii="Palatino Linotype" w:eastAsia="Times New Roman" w:hAnsi="Palatino Linotype" w:cs="Arial"/>
          <w:i/>
          <w:sz w:val="22"/>
          <w:szCs w:val="22"/>
          <w:lang w:eastAsia="en-US"/>
        </w:rPr>
        <w:t>“Artículo 3. Para el estudio, planeación y despacho de los asuntos de su competencia, así como para atender las funciones de control y evaluación que le corresponden, la Secretaría contará con un Secretario, quien para el desahogo de los asuntos de su competencia se auxiliará de las unidades administrativas básicas siguientes:</w:t>
      </w:r>
    </w:p>
    <w:p w:rsidR="006E7E44" w:rsidRPr="006E7E44" w:rsidRDefault="006E7E44" w:rsidP="006E7E44">
      <w:pPr>
        <w:spacing w:before="240" w:after="240"/>
        <w:ind w:left="851" w:right="851"/>
        <w:jc w:val="both"/>
        <w:rPr>
          <w:rFonts w:ascii="Palatino Linotype" w:eastAsia="Times New Roman" w:hAnsi="Palatino Linotype" w:cs="Arial"/>
          <w:i/>
          <w:sz w:val="22"/>
          <w:szCs w:val="22"/>
          <w:lang w:eastAsia="en-US"/>
        </w:rPr>
      </w:pPr>
      <w:r w:rsidRPr="006E7E44">
        <w:rPr>
          <w:rFonts w:ascii="Palatino Linotype" w:eastAsia="Times New Roman" w:hAnsi="Palatino Linotype" w:cs="Arial"/>
          <w:i/>
          <w:sz w:val="22"/>
          <w:szCs w:val="22"/>
          <w:lang w:eastAsia="en-US"/>
        </w:rPr>
        <w:t>(…)</w:t>
      </w:r>
    </w:p>
    <w:p w:rsidR="006E7E44" w:rsidRPr="006E7E44" w:rsidRDefault="006E7E44" w:rsidP="006E7E44">
      <w:pPr>
        <w:spacing w:before="240" w:after="240"/>
        <w:ind w:left="851" w:right="851"/>
        <w:jc w:val="both"/>
        <w:rPr>
          <w:rFonts w:ascii="Palatino Linotype" w:eastAsia="Times New Roman" w:hAnsi="Palatino Linotype" w:cs="Arial"/>
          <w:i/>
          <w:sz w:val="22"/>
          <w:szCs w:val="22"/>
          <w:lang w:eastAsia="en-US"/>
        </w:rPr>
      </w:pPr>
      <w:r w:rsidRPr="006E7E44">
        <w:rPr>
          <w:rFonts w:ascii="Palatino Linotype" w:eastAsia="Times New Roman" w:hAnsi="Palatino Linotype" w:cs="Arial"/>
          <w:i/>
          <w:sz w:val="22"/>
          <w:szCs w:val="22"/>
          <w:lang w:eastAsia="en-US"/>
        </w:rPr>
        <w:t>XVII. Delegaciones Regionales de Movilidad. (…)”</w:t>
      </w:r>
    </w:p>
    <w:p w:rsidR="006E7E44" w:rsidRPr="006E7E44" w:rsidRDefault="006E7E44" w:rsidP="006E7E44">
      <w:pPr>
        <w:spacing w:before="240" w:after="240" w:line="360" w:lineRule="auto"/>
        <w:jc w:val="both"/>
        <w:rPr>
          <w:rFonts w:ascii="Palatino Linotype" w:eastAsia="Times New Roman" w:hAnsi="Palatino Linotype" w:cs="Arial"/>
          <w:szCs w:val="22"/>
          <w:lang w:val="es-MX" w:eastAsia="en-US"/>
        </w:rPr>
      </w:pPr>
      <w:r w:rsidRPr="006E7E44">
        <w:rPr>
          <w:rFonts w:ascii="Palatino Linotype" w:eastAsia="Times New Roman" w:hAnsi="Palatino Linotype" w:cs="Arial"/>
          <w:szCs w:val="22"/>
          <w:lang w:val="es-MX" w:eastAsia="en-US"/>
        </w:rPr>
        <w:t xml:space="preserve">Del análisis anterior, se desprende que </w:t>
      </w:r>
      <w:r w:rsidR="00D15BE6">
        <w:rPr>
          <w:rFonts w:ascii="Palatino Linotype" w:eastAsia="Times New Roman" w:hAnsi="Palatino Linotype" w:cs="Arial"/>
          <w:szCs w:val="22"/>
          <w:lang w:val="es-MX" w:eastAsia="en-US"/>
        </w:rPr>
        <w:t xml:space="preserve">el Sujeto Obligado satisface </w:t>
      </w:r>
      <w:r w:rsidR="00871D2B">
        <w:rPr>
          <w:rFonts w:ascii="Palatino Linotype" w:eastAsia="Times New Roman" w:hAnsi="Palatino Linotype" w:cs="Arial"/>
          <w:szCs w:val="22"/>
          <w:lang w:val="es-MX" w:eastAsia="en-US"/>
        </w:rPr>
        <w:t xml:space="preserve">de manera parcial </w:t>
      </w:r>
      <w:r w:rsidR="00D15BE6">
        <w:rPr>
          <w:rFonts w:ascii="Palatino Linotype" w:eastAsia="Times New Roman" w:hAnsi="Palatino Linotype" w:cs="Arial"/>
          <w:szCs w:val="22"/>
          <w:lang w:val="es-MX" w:eastAsia="en-US"/>
        </w:rPr>
        <w:t xml:space="preserve">el derecho de acceso a la información pública, ya que en informe justificado modifica su respuesta y envía </w:t>
      </w:r>
      <w:r w:rsidR="00871D2B">
        <w:rPr>
          <w:rFonts w:ascii="Palatino Linotype" w:eastAsia="Times New Roman" w:hAnsi="Palatino Linotype" w:cs="Arial"/>
          <w:szCs w:val="22"/>
          <w:lang w:val="es-MX" w:eastAsia="en-US"/>
        </w:rPr>
        <w:t>parte de la información solicitada.</w:t>
      </w:r>
    </w:p>
    <w:p w:rsidR="00553932" w:rsidRPr="00553932" w:rsidRDefault="00553932" w:rsidP="00553932">
      <w:pPr>
        <w:spacing w:before="100" w:beforeAutospacing="1" w:after="100" w:afterAutospacing="1" w:line="360" w:lineRule="auto"/>
        <w:jc w:val="both"/>
        <w:rPr>
          <w:rFonts w:ascii="Palatino Linotype" w:eastAsiaTheme="minorHAnsi" w:hAnsi="Palatino Linotype" w:cs="Arial"/>
          <w:szCs w:val="22"/>
          <w:lang w:val="es-MX" w:eastAsia="en-US"/>
        </w:rPr>
      </w:pPr>
      <w:r w:rsidRPr="00553932">
        <w:rPr>
          <w:rFonts w:ascii="Palatino Linotype" w:eastAsiaTheme="minorHAnsi" w:hAnsi="Palatino Linotype" w:cs="Arial"/>
          <w:szCs w:val="22"/>
          <w:lang w:val="es-MX" w:eastAsia="en-US"/>
        </w:rPr>
        <w:t>Cabe precisar que al haber un pronunciamiento del Sujeto Obligado respecto al punto controvertido debe señalarse que este Órgano Garante, no se encuentra facultado para dudar de lo informado por parte de la Secretaria de Movilidad, ya que no está en posibilidades para manifestarse sobre la veracidad de lo afirmado por parte de los Sujetos Obligados; por ende es factible tener por correcta y satisfactoria la información entregada.</w:t>
      </w:r>
    </w:p>
    <w:p w:rsidR="00553932" w:rsidRPr="00553932" w:rsidRDefault="00553932" w:rsidP="00553932">
      <w:pPr>
        <w:spacing w:before="100" w:beforeAutospacing="1" w:after="100" w:afterAutospacing="1" w:line="360" w:lineRule="auto"/>
        <w:jc w:val="both"/>
        <w:rPr>
          <w:rFonts w:ascii="Palatino Linotype" w:eastAsiaTheme="minorHAnsi" w:hAnsi="Palatino Linotype" w:cs="Arial"/>
          <w:szCs w:val="22"/>
          <w:lang w:val="es-MX" w:eastAsia="en-US"/>
        </w:rPr>
      </w:pPr>
      <w:r w:rsidRPr="00553932">
        <w:rPr>
          <w:rFonts w:ascii="Palatino Linotype" w:eastAsiaTheme="minorHAnsi" w:hAnsi="Palatino Linotype" w:cs="Arial"/>
          <w:szCs w:val="22"/>
          <w:lang w:val="es-MX" w:eastAsia="en-US"/>
        </w:rPr>
        <w:t xml:space="preserve">Lo anterior se robustece con lo plasmado en el criterio 31-10 emitido por el entonces Instituto Federal de Acceso a la Información y Protección de Datos (IFAI) ahora </w:t>
      </w:r>
      <w:r w:rsidRPr="00553932">
        <w:rPr>
          <w:rFonts w:ascii="Palatino Linotype" w:eastAsiaTheme="minorHAnsi" w:hAnsi="Palatino Linotype" w:cs="Arial"/>
          <w:szCs w:val="22"/>
          <w:lang w:val="es-MX" w:eastAsia="en-US"/>
        </w:rPr>
        <w:lastRenderedPageBreak/>
        <w:t>Instituto Nacional de Transparencia, Acceso a la Información, y Protección de Datos Personales (INAI),  que lleva por rubro y texto los siguientes:</w:t>
      </w:r>
    </w:p>
    <w:p w:rsidR="00553932" w:rsidRPr="00553932" w:rsidRDefault="00553932" w:rsidP="00553932">
      <w:pPr>
        <w:spacing w:before="100" w:beforeAutospacing="1" w:after="100" w:afterAutospacing="1"/>
        <w:ind w:left="851" w:right="851"/>
        <w:jc w:val="both"/>
        <w:rPr>
          <w:rFonts w:ascii="Palatino Linotype" w:eastAsiaTheme="minorHAnsi" w:hAnsi="Palatino Linotype" w:cs="Arial"/>
          <w:i/>
          <w:sz w:val="22"/>
          <w:szCs w:val="22"/>
          <w:lang w:val="es-MX" w:eastAsia="en-US"/>
        </w:rPr>
      </w:pPr>
      <w:r w:rsidRPr="00553932">
        <w:rPr>
          <w:rFonts w:ascii="Palatino Linotype" w:eastAsiaTheme="minorHAnsi" w:hAnsi="Palatino Linotype" w:cs="Arial"/>
          <w:i/>
          <w:sz w:val="22"/>
          <w:szCs w:val="22"/>
          <w:lang w:val="es-MX" w:eastAsia="en-US"/>
        </w:rPr>
        <w:t>“</w:t>
      </w:r>
      <w:r w:rsidRPr="00553932">
        <w:rPr>
          <w:rFonts w:ascii="Palatino Linotype" w:eastAsiaTheme="minorHAnsi" w:hAnsi="Palatino Linotype" w:cs="Arial"/>
          <w:b/>
          <w:i/>
          <w:sz w:val="22"/>
          <w:szCs w:val="22"/>
          <w:lang w:val="es-MX" w:eastAsia="en-US"/>
        </w:rPr>
        <w:t>El Instituto Federal de Acceso a la Información y Protección de Datos no cuenta con facultades para pronunciarse respecto de la veracidad de los documentos proporcionados por los sujetos obligados.</w:t>
      </w:r>
      <w:r w:rsidRPr="00553932">
        <w:rPr>
          <w:rFonts w:ascii="Palatino Linotype" w:eastAsiaTheme="minorHAns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53932" w:rsidRPr="00553932" w:rsidRDefault="00553932" w:rsidP="00553932">
      <w:pPr>
        <w:tabs>
          <w:tab w:val="left" w:pos="709"/>
        </w:tabs>
        <w:spacing w:before="240" w:after="240" w:line="360" w:lineRule="auto"/>
        <w:jc w:val="both"/>
        <w:rPr>
          <w:rFonts w:ascii="Palatino Linotype" w:eastAsiaTheme="majorEastAsia" w:hAnsi="Palatino Linotype" w:cstheme="majorBidi"/>
          <w:highlight w:val="yellow"/>
        </w:rPr>
      </w:pPr>
      <w:r w:rsidRPr="00553932">
        <w:rPr>
          <w:rFonts w:ascii="Palatino Linotype" w:hAnsi="Palatino Linotype" w:cs="Arial"/>
        </w:rPr>
        <w:t xml:space="preserve">De lo precisado con antelación, se advierte que el Sujeto Obligado, con la respuesta que emite </w:t>
      </w:r>
      <w:r>
        <w:rPr>
          <w:rFonts w:ascii="Palatino Linotype" w:hAnsi="Palatino Linotype" w:cs="Arial"/>
        </w:rPr>
        <w:t xml:space="preserve">en informe justificado, </w:t>
      </w:r>
      <w:r w:rsidRPr="00553932">
        <w:rPr>
          <w:rFonts w:ascii="Palatino Linotype" w:hAnsi="Palatino Linotype" w:cs="Arial"/>
        </w:rPr>
        <w:t xml:space="preserve">satisface el derecho de acceso a la información, ya que contesta de manera puntual </w:t>
      </w:r>
      <w:r>
        <w:rPr>
          <w:rFonts w:ascii="Palatino Linotype" w:hAnsi="Palatino Linotype" w:cs="Arial"/>
        </w:rPr>
        <w:t>al requerimiento.</w:t>
      </w:r>
    </w:p>
    <w:p w:rsidR="003B7C80" w:rsidRPr="00553932" w:rsidRDefault="001A391D" w:rsidP="001A391D">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i/>
          <w:sz w:val="22"/>
          <w:lang w:val="es-MX"/>
        </w:rPr>
      </w:pPr>
      <w:r>
        <w:rPr>
          <w:rFonts w:ascii="Palatino Linotype" w:eastAsia="Arial Unicode MS" w:hAnsi="Palatino Linotype" w:cs="Arial"/>
          <w:lang w:val="es-MX"/>
        </w:rPr>
        <w:t>Es entonces que</w:t>
      </w:r>
      <w:r w:rsidR="00553932" w:rsidRPr="00553932">
        <w:rPr>
          <w:rFonts w:ascii="Palatino Linotype" w:eastAsia="Arial Unicode MS" w:hAnsi="Palatino Linotype" w:cs="Arial"/>
          <w:lang w:val="es-MX"/>
        </w:rPr>
        <w:t xml:space="preserve"> el derecho de acceso a la información pública se satisface en aquellos casos en que se dé acceso a documentos en que conste la informació</w:t>
      </w:r>
      <w:r>
        <w:rPr>
          <w:rFonts w:ascii="Palatino Linotype" w:eastAsia="Arial Unicode MS" w:hAnsi="Palatino Linotype" w:cs="Arial"/>
          <w:lang w:val="es-MX"/>
        </w:rPr>
        <w:t>n pública.</w:t>
      </w:r>
    </w:p>
    <w:p w:rsidR="006E07B7" w:rsidRPr="006E7342" w:rsidRDefault="006E07B7" w:rsidP="006E07B7">
      <w:pPr>
        <w:spacing w:before="100" w:beforeAutospacing="1" w:after="100" w:afterAutospacing="1" w:line="360" w:lineRule="auto"/>
        <w:jc w:val="both"/>
      </w:pPr>
      <w:r>
        <w:rPr>
          <w:rFonts w:ascii="Palatino Linotype" w:eastAsia="Times New Roman" w:hAnsi="Palatino Linotype"/>
          <w:b/>
        </w:rPr>
        <w:t xml:space="preserve">QUINTO. Versión Pública. </w:t>
      </w:r>
      <w:r>
        <w:rPr>
          <w:rFonts w:ascii="Palatino Linotype" w:eastAsia="Times New Roman" w:hAnsi="Palatino Linotype"/>
        </w:rPr>
        <w:t xml:space="preserve">Finalmente para la entrega de los documentos en los que obre la información que se ordena; en razón de que el derecho de acceso a la información pública no es absoluto, </w:t>
      </w:r>
      <w:r>
        <w:rPr>
          <w:rFonts w:ascii="Palatino Linotype" w:eastAsia="Times New Roman" w:hAnsi="Palatino Linotype" w:cs="Arial"/>
        </w:rPr>
        <w:t xml:space="preserve">sino que encuentra como excepciones que la información sobre la cual se peticiona el acceso, sea o contenga datos que deban ser clasificados en los términos que la misma Ley de la Materia señala, el </w:t>
      </w:r>
      <w:r>
        <w:rPr>
          <w:rFonts w:ascii="Palatino Linotype" w:eastAsia="Times New Roman" w:hAnsi="Palatino Linotype" w:cs="Arial"/>
          <w:b/>
        </w:rPr>
        <w:t xml:space="preserve">Sujeto Obligado </w:t>
      </w:r>
      <w:r>
        <w:rPr>
          <w:rFonts w:ascii="Palatino Linotype" w:eastAsia="Times New Roman" w:hAnsi="Palatino Linotype"/>
        </w:rPr>
        <w:t xml:space="preserve">tendrá que hacer la elaboración de una versión pública de los mismos, a </w:t>
      </w:r>
      <w:r>
        <w:rPr>
          <w:rFonts w:ascii="Palatino Linotype" w:eastAsia="Times New Roman" w:hAnsi="Palatino Linotype"/>
        </w:rPr>
        <w:lastRenderedPageBreak/>
        <w:t xml:space="preserve">fin de satisfacer el derecho de acceso a la información pública de la recurrente sin menoscabar el derecho a la protección de los datos personales de terceros, como el mismo </w:t>
      </w:r>
      <w:r>
        <w:rPr>
          <w:rFonts w:ascii="Palatino Linotype" w:eastAsia="Times New Roman" w:hAnsi="Palatino Linotype"/>
          <w:b/>
        </w:rPr>
        <w:t>Sujeto Obligado</w:t>
      </w:r>
      <w:r>
        <w:rPr>
          <w:rFonts w:ascii="Palatino Linotype" w:eastAsia="Times New Roman" w:hAnsi="Palatino Linotype"/>
        </w:rPr>
        <w:t xml:space="preserve"> lo ha mencionado, tendrá que tener cautela, ya que se maneja información; presupuestal, patrimonial, de obra pública y de nómina.</w:t>
      </w:r>
    </w:p>
    <w:p w:rsidR="006E07B7" w:rsidRDefault="006E07B7" w:rsidP="006E07B7">
      <w:pPr>
        <w:autoSpaceDE w:val="0"/>
        <w:autoSpaceDN w:val="0"/>
        <w:adjustRightInd w:val="0"/>
        <w:spacing w:before="100" w:beforeAutospacing="1" w:after="100" w:afterAutospacing="1" w:line="360" w:lineRule="auto"/>
        <w:jc w:val="both"/>
        <w:rPr>
          <w:rFonts w:ascii="Palatino Linotype" w:eastAsia="Times New Roman" w:hAnsi="Palatino Linotype" w:cs="Arial"/>
        </w:rPr>
      </w:pPr>
      <w:r>
        <w:rPr>
          <w:rFonts w:ascii="Palatino Linotype" w:eastAsia="Times New Roman"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6E07B7" w:rsidRDefault="006E07B7" w:rsidP="006E07B7">
      <w:pPr>
        <w:autoSpaceDE w:val="0"/>
        <w:autoSpaceDN w:val="0"/>
        <w:adjustRightInd w:val="0"/>
        <w:ind w:left="993" w:right="1041"/>
        <w:jc w:val="both"/>
        <w:rPr>
          <w:rFonts w:ascii="Palatino Linotype" w:eastAsia="Times New Roman" w:hAnsi="Palatino Linotype" w:cs="Arial"/>
          <w:b/>
          <w:i/>
          <w:sz w:val="22"/>
          <w:szCs w:val="22"/>
        </w:rPr>
      </w:pPr>
      <w:r>
        <w:rPr>
          <w:rFonts w:ascii="Palatino Linotype" w:eastAsia="Times New Roman" w:hAnsi="Palatino Linotype" w:cs="Arial"/>
          <w:b/>
          <w:i/>
          <w:sz w:val="22"/>
          <w:szCs w:val="22"/>
        </w:rPr>
        <w:t>“Artículo 3. Para los efectos de la presente Ley se entenderá por:</w:t>
      </w:r>
    </w:p>
    <w:p w:rsidR="006E07B7" w:rsidRDefault="006E07B7" w:rsidP="006E07B7">
      <w:pPr>
        <w:autoSpaceDE w:val="0"/>
        <w:autoSpaceDN w:val="0"/>
        <w:adjustRightInd w:val="0"/>
        <w:ind w:left="993" w:right="1041"/>
        <w:jc w:val="both"/>
        <w:rPr>
          <w:rFonts w:ascii="Palatino Linotype" w:eastAsia="Times New Roman" w:hAnsi="Palatino Linotype" w:cs="Arial"/>
          <w:i/>
          <w:sz w:val="22"/>
          <w:szCs w:val="22"/>
        </w:rPr>
      </w:pPr>
      <w:r>
        <w:rPr>
          <w:rFonts w:ascii="Palatino Linotype" w:eastAsia="Times New Roman" w:hAnsi="Palatino Linotype" w:cs="Arial"/>
          <w:b/>
          <w:i/>
          <w:sz w:val="22"/>
          <w:szCs w:val="22"/>
        </w:rPr>
        <w:t>IX. Datos personales:</w:t>
      </w:r>
      <w:r>
        <w:rPr>
          <w:rFonts w:ascii="Palatino Linotype" w:eastAsia="Times New Roman" w:hAnsi="Palatino Linotype" w:cs="Arial"/>
          <w:i/>
          <w:sz w:val="22"/>
          <w:szCs w:val="22"/>
        </w:rPr>
        <w:t xml:space="preserve"> </w:t>
      </w:r>
      <w:r>
        <w:rPr>
          <w:rFonts w:ascii="Palatino Linotype" w:eastAsia="Times New Roman" w:hAnsi="Palatino Linotype" w:cs="Arial"/>
          <w:b/>
          <w:i/>
          <w:sz w:val="22"/>
          <w:szCs w:val="22"/>
        </w:rPr>
        <w:t>La información concerniente a una persona, identificada o identificable</w:t>
      </w:r>
      <w:r>
        <w:rPr>
          <w:rFonts w:ascii="Palatino Linotype" w:eastAsia="Times New Roman" w:hAnsi="Palatino Linotype" w:cs="Arial"/>
          <w:i/>
          <w:sz w:val="22"/>
          <w:szCs w:val="22"/>
        </w:rPr>
        <w:t xml:space="preserve"> según lo dispuesto por la Ley de Protección de Datos Personales del Estado de México;</w:t>
      </w:r>
    </w:p>
    <w:p w:rsidR="006E07B7" w:rsidRDefault="006E07B7" w:rsidP="006E07B7">
      <w:pPr>
        <w:autoSpaceDE w:val="0"/>
        <w:autoSpaceDN w:val="0"/>
        <w:adjustRightInd w:val="0"/>
        <w:ind w:left="993" w:right="1041"/>
        <w:jc w:val="both"/>
        <w:rPr>
          <w:rFonts w:ascii="Palatino Linotype" w:eastAsia="Times New Roman" w:hAnsi="Palatino Linotype" w:cs="Arial"/>
          <w:i/>
          <w:sz w:val="22"/>
          <w:szCs w:val="22"/>
        </w:rPr>
      </w:pPr>
      <w:r>
        <w:rPr>
          <w:rFonts w:ascii="Palatino Linotype" w:eastAsia="Times New Roman" w:hAnsi="Palatino Linotype" w:cs="Arial"/>
          <w:b/>
          <w:i/>
          <w:sz w:val="22"/>
          <w:szCs w:val="22"/>
        </w:rPr>
        <w:t>XX. Información clasificada:</w:t>
      </w:r>
      <w:r>
        <w:rPr>
          <w:rFonts w:ascii="Palatino Linotype" w:eastAsia="Times New Roman" w:hAnsi="Palatino Linotype" w:cs="Arial"/>
          <w:i/>
          <w:sz w:val="22"/>
          <w:szCs w:val="22"/>
        </w:rPr>
        <w:t xml:space="preserve"> Aquella considerada por la presente Ley como reservada o confidencial;</w:t>
      </w:r>
    </w:p>
    <w:p w:rsidR="006E07B7" w:rsidRDefault="006E07B7" w:rsidP="006E07B7">
      <w:pPr>
        <w:autoSpaceDE w:val="0"/>
        <w:autoSpaceDN w:val="0"/>
        <w:adjustRightInd w:val="0"/>
        <w:ind w:left="993" w:right="1041"/>
        <w:jc w:val="both"/>
        <w:rPr>
          <w:rFonts w:ascii="Palatino Linotype" w:eastAsia="Times New Roman" w:hAnsi="Palatino Linotype"/>
          <w:i/>
          <w:sz w:val="22"/>
          <w:szCs w:val="22"/>
        </w:rPr>
      </w:pPr>
      <w:r>
        <w:rPr>
          <w:rFonts w:ascii="Palatino Linotype" w:eastAsia="Times New Roman" w:hAnsi="Palatino Linotype"/>
          <w:b/>
          <w:i/>
          <w:sz w:val="22"/>
          <w:szCs w:val="22"/>
        </w:rPr>
        <w:t>XXXII. Protección de Datos Personales:</w:t>
      </w:r>
      <w:r>
        <w:rPr>
          <w:rFonts w:ascii="Palatino Linotype" w:eastAsia="Times New Roman" w:hAnsi="Palatino Linotype"/>
          <w:i/>
          <w:sz w:val="22"/>
          <w:szCs w:val="22"/>
        </w:rPr>
        <w:t xml:space="preserve"> Derecho humano que tutela la privacidad de datos personales en poder de los sujetos obligados y sujetos particulares;</w:t>
      </w:r>
    </w:p>
    <w:p w:rsidR="006E07B7" w:rsidRDefault="006E07B7" w:rsidP="006E07B7">
      <w:pPr>
        <w:autoSpaceDE w:val="0"/>
        <w:autoSpaceDN w:val="0"/>
        <w:adjustRightInd w:val="0"/>
        <w:ind w:left="993" w:right="1041"/>
        <w:jc w:val="both"/>
        <w:rPr>
          <w:rFonts w:ascii="Palatino Linotype" w:eastAsia="Times New Roman" w:hAnsi="Palatino Linotype" w:cs="Arial"/>
          <w:i/>
          <w:sz w:val="22"/>
          <w:szCs w:val="22"/>
        </w:rPr>
      </w:pPr>
      <w:r>
        <w:rPr>
          <w:rFonts w:ascii="Palatino Linotype" w:eastAsia="Times New Roman" w:hAnsi="Palatino Linotype" w:cs="Arial"/>
          <w:b/>
          <w:i/>
          <w:sz w:val="22"/>
          <w:szCs w:val="22"/>
        </w:rPr>
        <w:t>XLV. Versión pública</w:t>
      </w:r>
      <w:r>
        <w:rPr>
          <w:rFonts w:ascii="Palatino Linotype" w:eastAsia="Times New Roman" w:hAnsi="Palatino Linotype" w:cs="Arial"/>
          <w:i/>
          <w:sz w:val="22"/>
          <w:szCs w:val="22"/>
        </w:rPr>
        <w:t>: Documento en el que se elimine, suprime o borra la información clasificada como reservada o confidencial para permitir su acceso.”</w:t>
      </w:r>
    </w:p>
    <w:p w:rsidR="006E07B7" w:rsidRDefault="006E07B7" w:rsidP="006E07B7">
      <w:pPr>
        <w:autoSpaceDE w:val="0"/>
        <w:autoSpaceDN w:val="0"/>
        <w:adjustRightInd w:val="0"/>
        <w:ind w:left="993" w:right="1041"/>
        <w:jc w:val="both"/>
        <w:rPr>
          <w:rFonts w:ascii="Palatino Linotype" w:eastAsia="Times New Roman" w:hAnsi="Palatino Linotype" w:cs="Arial"/>
          <w:i/>
          <w:sz w:val="22"/>
          <w:szCs w:val="22"/>
        </w:rPr>
      </w:pPr>
    </w:p>
    <w:p w:rsidR="006E07B7" w:rsidRDefault="006E07B7" w:rsidP="006E07B7">
      <w:pPr>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“Artículo 6.</w:t>
      </w:r>
      <w:r>
        <w:rPr>
          <w:rFonts w:ascii="Palatino Linotype" w:eastAsia="Times New Roman"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6E07B7" w:rsidRDefault="006E07B7" w:rsidP="006E07B7">
      <w:pPr>
        <w:ind w:left="993" w:right="1041"/>
        <w:contextualSpacing/>
        <w:jc w:val="both"/>
        <w:rPr>
          <w:rFonts w:ascii="Palatino Linotype" w:eastAsia="Times New Roman" w:hAnsi="Palatino Linotype" w:cs="Arial"/>
          <w:bCs/>
          <w:i/>
          <w:noProof/>
          <w:sz w:val="22"/>
          <w:szCs w:val="22"/>
        </w:rPr>
      </w:pPr>
    </w:p>
    <w:p w:rsidR="006E07B7" w:rsidRDefault="006E07B7" w:rsidP="006E07B7">
      <w:pPr>
        <w:spacing w:before="240"/>
        <w:ind w:left="993" w:right="1041"/>
        <w:contextualSpacing/>
        <w:jc w:val="both"/>
        <w:rPr>
          <w:rFonts w:ascii="Palatino Linotype" w:eastAsia="Times New Roman" w:hAnsi="Palatino Linotype" w:cs="Arial"/>
          <w:b/>
          <w:bCs/>
          <w:i/>
          <w:noProof/>
          <w:sz w:val="22"/>
          <w:szCs w:val="22"/>
        </w:rPr>
      </w:pPr>
      <w:r>
        <w:rPr>
          <w:rFonts w:ascii="Palatino Linotype" w:eastAsia="Times New Roman" w:hAnsi="Palatino Linotype"/>
          <w:b/>
          <w:i/>
          <w:sz w:val="22"/>
          <w:szCs w:val="22"/>
        </w:rPr>
        <w:t>“Artículo 137.</w:t>
      </w:r>
      <w:r>
        <w:rPr>
          <w:rFonts w:ascii="Palatino Linotype" w:eastAsia="Times New Roman"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w:t>
      </w:r>
      <w:r>
        <w:rPr>
          <w:rFonts w:ascii="Palatino Linotype" w:eastAsia="Times New Roman" w:hAnsi="Palatino Linotype"/>
          <w:i/>
          <w:sz w:val="22"/>
          <w:szCs w:val="22"/>
        </w:rPr>
        <w:lastRenderedPageBreak/>
        <w:t>versión pública en la que se testen las partes o secciones clasificadas, indicando su contenido de manera genérica y fundando y motivando su clasificación.”</w:t>
      </w:r>
    </w:p>
    <w:p w:rsidR="006E07B7" w:rsidRDefault="006E07B7" w:rsidP="006E07B7">
      <w:pPr>
        <w:spacing w:before="240"/>
        <w:ind w:left="993" w:right="1041"/>
        <w:contextualSpacing/>
        <w:jc w:val="both"/>
        <w:rPr>
          <w:rFonts w:ascii="Palatino Linotype" w:eastAsia="Times New Roman" w:hAnsi="Palatino Linotype" w:cs="Arial"/>
          <w:b/>
          <w:bCs/>
          <w:i/>
          <w:noProof/>
          <w:sz w:val="22"/>
          <w:szCs w:val="22"/>
        </w:rPr>
      </w:pPr>
    </w:p>
    <w:p w:rsidR="006E07B7" w:rsidRDefault="006E07B7" w:rsidP="006E07B7">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“Artículo 143</w:t>
      </w:r>
      <w:r>
        <w:rPr>
          <w:rFonts w:ascii="Palatino Linotype" w:eastAsia="Times New Roman" w:hAnsi="Palatino Linotype"/>
          <w:i/>
          <w:sz w:val="22"/>
          <w:szCs w:val="22"/>
        </w:rPr>
        <w:t>. Para los efectos de esta Ley se considera información confidencial, la clasificada como tal, de manera permanente, por su naturaleza, cuando:</w:t>
      </w:r>
    </w:p>
    <w:p w:rsidR="006E07B7" w:rsidRDefault="006E07B7" w:rsidP="006E07B7">
      <w:pPr>
        <w:spacing w:before="240"/>
        <w:ind w:left="993" w:right="1041"/>
        <w:contextualSpacing/>
        <w:jc w:val="both"/>
        <w:rPr>
          <w:rFonts w:ascii="Palatino Linotype" w:eastAsia="Times New Roman" w:hAnsi="Palatino Linotype"/>
          <w:i/>
        </w:rPr>
      </w:pPr>
      <w:r>
        <w:rPr>
          <w:rFonts w:ascii="Palatino Linotype" w:eastAsia="Times New Roman" w:hAnsi="Palatino Linotype"/>
          <w:b/>
          <w:i/>
          <w:sz w:val="22"/>
          <w:szCs w:val="22"/>
        </w:rPr>
        <w:t>I.</w:t>
      </w:r>
      <w:r>
        <w:rPr>
          <w:rFonts w:ascii="Palatino Linotype" w:eastAsia="Times New Roman" w:hAnsi="Palatino Linotype"/>
          <w:i/>
          <w:sz w:val="22"/>
          <w:szCs w:val="22"/>
        </w:rPr>
        <w:t xml:space="preserve"> Se refiera a la información privada y los datos personales concernientes a una persona física o jurídico colectiva identificada o identificable…”</w:t>
      </w:r>
    </w:p>
    <w:p w:rsidR="006E07B7" w:rsidRDefault="006E07B7" w:rsidP="006E07B7">
      <w:pPr>
        <w:autoSpaceDE w:val="0"/>
        <w:autoSpaceDN w:val="0"/>
        <w:adjustRightInd w:val="0"/>
        <w:spacing w:before="240" w:after="240" w:line="360" w:lineRule="auto"/>
        <w:ind w:right="50"/>
        <w:jc w:val="both"/>
        <w:rPr>
          <w:rFonts w:ascii="Palatino Linotype" w:eastAsia="Times New Roman" w:hAnsi="Palatino Linotype" w:cs="Arial"/>
        </w:rPr>
      </w:pPr>
      <w:r>
        <w:rPr>
          <w:rFonts w:ascii="Palatino Linotype" w:eastAsia="Times New Roman"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 la Ley de Protección de Datos Personales en Posesión de Sujetos Obligados del Estado de México y Municipios.</w:t>
      </w:r>
    </w:p>
    <w:p w:rsidR="006E07B7" w:rsidRDefault="006E07B7" w:rsidP="006E07B7">
      <w:pPr>
        <w:autoSpaceDE w:val="0"/>
        <w:autoSpaceDN w:val="0"/>
        <w:adjustRightInd w:val="0"/>
        <w:spacing w:before="240" w:after="240" w:line="360" w:lineRule="auto"/>
        <w:ind w:right="50"/>
        <w:jc w:val="both"/>
        <w:rPr>
          <w:rFonts w:ascii="Palatino Linotype" w:eastAsia="Times New Roman" w:hAnsi="Palatino Linotype" w:cs="Arial"/>
        </w:rPr>
      </w:pPr>
      <w:r>
        <w:rPr>
          <w:rFonts w:ascii="Palatino Linotype" w:eastAsia="Times New Roman"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6E07B7" w:rsidRDefault="006E07B7" w:rsidP="006E07B7">
      <w:pPr>
        <w:autoSpaceDE w:val="0"/>
        <w:autoSpaceDN w:val="0"/>
        <w:adjustRightInd w:val="0"/>
        <w:spacing w:before="240" w:after="240" w:line="360" w:lineRule="auto"/>
        <w:ind w:right="50"/>
        <w:jc w:val="both"/>
        <w:rPr>
          <w:rFonts w:ascii="Palatino Linotype" w:eastAsia="Times New Roman" w:hAnsi="Palatino Linotype" w:cs="Arial"/>
        </w:rPr>
      </w:pPr>
      <w:r>
        <w:rPr>
          <w:rFonts w:ascii="Palatino Linotype" w:eastAsia="Times New Roman" w:hAnsi="Palatino Linotype" w:cs="Arial"/>
        </w:rPr>
        <w:lastRenderedPageBreak/>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6E07B7" w:rsidRDefault="006E07B7" w:rsidP="006E07B7">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“Artículo 49.</w:t>
      </w:r>
      <w:r>
        <w:rPr>
          <w:rFonts w:ascii="Palatino Linotype" w:eastAsia="Times New Roman" w:hAnsi="Palatino Linotype"/>
          <w:i/>
          <w:sz w:val="22"/>
          <w:szCs w:val="22"/>
        </w:rPr>
        <w:t xml:space="preserve"> </w:t>
      </w:r>
      <w:r>
        <w:rPr>
          <w:rFonts w:ascii="Palatino Linotype" w:eastAsia="Times New Roman" w:hAnsi="Palatino Linotype"/>
          <w:b/>
          <w:i/>
          <w:sz w:val="22"/>
          <w:szCs w:val="22"/>
        </w:rPr>
        <w:t>Los Comités de Transparencia</w:t>
      </w:r>
      <w:r>
        <w:rPr>
          <w:rFonts w:ascii="Palatino Linotype" w:eastAsia="Times New Roman" w:hAnsi="Palatino Linotype"/>
          <w:i/>
          <w:sz w:val="22"/>
          <w:szCs w:val="22"/>
        </w:rPr>
        <w:t xml:space="preserve"> tendrán las siguientes atribuciones:</w:t>
      </w:r>
    </w:p>
    <w:p w:rsidR="006E07B7" w:rsidRDefault="006E07B7" w:rsidP="006E07B7">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VIII. Aprobar, modificar o revocar la clasificación de la información</w:t>
      </w:r>
      <w:r>
        <w:rPr>
          <w:rFonts w:ascii="Palatino Linotype" w:eastAsia="Times New Roman" w:hAnsi="Palatino Linotype"/>
          <w:i/>
          <w:sz w:val="22"/>
          <w:szCs w:val="22"/>
        </w:rPr>
        <w:t>…”</w:t>
      </w:r>
    </w:p>
    <w:p w:rsidR="006E07B7" w:rsidRDefault="006E07B7" w:rsidP="006E07B7">
      <w:pPr>
        <w:spacing w:before="240"/>
        <w:ind w:left="993" w:right="1041"/>
        <w:contextualSpacing/>
        <w:jc w:val="both"/>
        <w:rPr>
          <w:rFonts w:ascii="Palatino Linotype" w:eastAsia="Times New Roman" w:hAnsi="Palatino Linotype"/>
          <w:b/>
          <w:i/>
          <w:sz w:val="22"/>
          <w:szCs w:val="22"/>
        </w:rPr>
      </w:pPr>
    </w:p>
    <w:p w:rsidR="006E07B7" w:rsidRDefault="006E07B7" w:rsidP="006E07B7">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i/>
          <w:sz w:val="22"/>
          <w:szCs w:val="22"/>
        </w:rPr>
        <w:t>“</w:t>
      </w:r>
      <w:r>
        <w:rPr>
          <w:rFonts w:ascii="Palatino Linotype" w:eastAsia="Times New Roman" w:hAnsi="Palatino Linotype"/>
          <w:b/>
          <w:i/>
          <w:sz w:val="22"/>
          <w:szCs w:val="22"/>
        </w:rPr>
        <w:t>Artículo 53.</w:t>
      </w:r>
      <w:r>
        <w:rPr>
          <w:rFonts w:ascii="Palatino Linotype" w:eastAsia="Times New Roman" w:hAnsi="Palatino Linotype"/>
          <w:i/>
          <w:sz w:val="22"/>
          <w:szCs w:val="22"/>
        </w:rPr>
        <w:t xml:space="preserve"> Las </w:t>
      </w:r>
      <w:r>
        <w:rPr>
          <w:rFonts w:ascii="Palatino Linotype" w:eastAsia="Times New Roman" w:hAnsi="Palatino Linotype"/>
          <w:b/>
          <w:i/>
          <w:sz w:val="22"/>
          <w:szCs w:val="22"/>
        </w:rPr>
        <w:t>Unidades de Transparencia</w:t>
      </w:r>
      <w:r>
        <w:rPr>
          <w:rFonts w:ascii="Palatino Linotype" w:eastAsia="Times New Roman" w:hAnsi="Palatino Linotype"/>
          <w:i/>
          <w:sz w:val="22"/>
          <w:szCs w:val="22"/>
        </w:rPr>
        <w:t xml:space="preserve"> tendrán las siguientes </w:t>
      </w:r>
      <w:r>
        <w:rPr>
          <w:rFonts w:ascii="Palatino Linotype" w:eastAsia="Times New Roman" w:hAnsi="Palatino Linotype"/>
          <w:b/>
          <w:i/>
          <w:sz w:val="22"/>
          <w:szCs w:val="22"/>
        </w:rPr>
        <w:t>funciones</w:t>
      </w:r>
      <w:r>
        <w:rPr>
          <w:rFonts w:ascii="Palatino Linotype" w:eastAsia="Times New Roman" w:hAnsi="Palatino Linotype"/>
          <w:i/>
          <w:sz w:val="22"/>
          <w:szCs w:val="22"/>
        </w:rPr>
        <w:t>:</w:t>
      </w:r>
    </w:p>
    <w:p w:rsidR="006E07B7" w:rsidRDefault="006E07B7" w:rsidP="006E07B7">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X. Presentar ante el Comité, el proyecto de clasificación de información</w:t>
      </w:r>
      <w:r>
        <w:rPr>
          <w:rFonts w:ascii="Palatino Linotype" w:eastAsia="Times New Roman" w:hAnsi="Palatino Linotype"/>
          <w:i/>
          <w:sz w:val="22"/>
          <w:szCs w:val="22"/>
        </w:rPr>
        <w:t xml:space="preserve">…” </w:t>
      </w:r>
    </w:p>
    <w:p w:rsidR="006E07B7" w:rsidRDefault="006E07B7" w:rsidP="006E07B7">
      <w:pPr>
        <w:spacing w:before="240"/>
        <w:ind w:left="993" w:right="1041"/>
        <w:contextualSpacing/>
        <w:jc w:val="both"/>
        <w:rPr>
          <w:rFonts w:ascii="Palatino Linotype" w:eastAsia="Times New Roman" w:hAnsi="Palatino Linotype"/>
          <w:i/>
          <w:sz w:val="22"/>
          <w:szCs w:val="22"/>
        </w:rPr>
      </w:pPr>
    </w:p>
    <w:p w:rsidR="006E07B7" w:rsidRDefault="006E07B7" w:rsidP="006E07B7">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“Artículo 59.</w:t>
      </w:r>
      <w:r>
        <w:rPr>
          <w:rFonts w:ascii="Palatino Linotype" w:eastAsia="Times New Roman" w:hAnsi="Palatino Linotype"/>
          <w:i/>
          <w:sz w:val="22"/>
          <w:szCs w:val="22"/>
        </w:rPr>
        <w:t xml:space="preserve"> Los </w:t>
      </w:r>
      <w:r>
        <w:rPr>
          <w:rFonts w:ascii="Palatino Linotype" w:eastAsia="Times New Roman" w:hAnsi="Palatino Linotype"/>
          <w:b/>
          <w:i/>
          <w:sz w:val="22"/>
          <w:szCs w:val="22"/>
        </w:rPr>
        <w:t>servidores públicos habilitados</w:t>
      </w:r>
      <w:r>
        <w:rPr>
          <w:rFonts w:ascii="Palatino Linotype" w:eastAsia="Times New Roman" w:hAnsi="Palatino Linotype"/>
          <w:i/>
          <w:sz w:val="22"/>
          <w:szCs w:val="22"/>
        </w:rPr>
        <w:t xml:space="preserve"> tendrán las </w:t>
      </w:r>
      <w:r>
        <w:rPr>
          <w:rFonts w:ascii="Palatino Linotype" w:eastAsia="Times New Roman" w:hAnsi="Palatino Linotype"/>
          <w:b/>
          <w:i/>
          <w:sz w:val="22"/>
          <w:szCs w:val="22"/>
        </w:rPr>
        <w:t>funciones</w:t>
      </w:r>
      <w:r>
        <w:rPr>
          <w:rFonts w:ascii="Palatino Linotype" w:eastAsia="Times New Roman" w:hAnsi="Palatino Linotype"/>
          <w:i/>
          <w:sz w:val="22"/>
          <w:szCs w:val="22"/>
        </w:rPr>
        <w:t xml:space="preserve"> siguientes:</w:t>
      </w:r>
    </w:p>
    <w:p w:rsidR="006E07B7" w:rsidRDefault="006E07B7" w:rsidP="006E07B7">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V. Integrar y presentar al responsable de la Unidad de Transparencia la propuesta de clasificación de información</w:t>
      </w:r>
      <w:r>
        <w:rPr>
          <w:rFonts w:ascii="Palatino Linotype" w:eastAsia="Times New Roman" w:hAnsi="Palatino Linotype"/>
          <w:i/>
          <w:sz w:val="22"/>
          <w:szCs w:val="22"/>
        </w:rPr>
        <w:t>, la cual tendrá los fundamentos y argumentos en que se basa dicha propuesta…”</w:t>
      </w:r>
    </w:p>
    <w:p w:rsidR="006E07B7" w:rsidRDefault="006E07B7" w:rsidP="006E07B7">
      <w:pPr>
        <w:spacing w:before="240" w:after="240" w:line="360" w:lineRule="auto"/>
        <w:jc w:val="both"/>
        <w:rPr>
          <w:rFonts w:ascii="Palatino Linotype" w:eastAsia="Times New Roman" w:hAnsi="Palatino Linotype" w:cs="Arial"/>
        </w:rPr>
      </w:pPr>
      <w:r>
        <w:rPr>
          <w:rFonts w:ascii="Palatino Linotype" w:eastAsia="Times New Roman"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6E07B7" w:rsidRDefault="006E07B7" w:rsidP="006E07B7">
      <w:pPr>
        <w:spacing w:before="240" w:after="240" w:line="360" w:lineRule="auto"/>
        <w:jc w:val="both"/>
        <w:rPr>
          <w:rFonts w:ascii="Palatino Linotype" w:eastAsia="Times New Roman" w:hAnsi="Palatino Linotype"/>
        </w:rPr>
      </w:pPr>
      <w:r>
        <w:rPr>
          <w:rFonts w:ascii="Palatino Linotype" w:eastAsia="Times New Roman" w:hAnsi="Palatino Linotype" w:cs="Arial"/>
        </w:rPr>
        <w:lastRenderedPageBreak/>
        <w:t>Para lo cual a su vez en el caso de información de carácter confidencial se debe atender a lo que señala el artículo 149 de la Ley de Transparencia Local vigente, que se lee como sigue:</w:t>
      </w:r>
    </w:p>
    <w:p w:rsidR="006E07B7" w:rsidRDefault="006E07B7" w:rsidP="006E07B7">
      <w:pPr>
        <w:spacing w:before="240" w:after="240"/>
        <w:ind w:left="993" w:right="1041"/>
        <w:jc w:val="both"/>
        <w:rPr>
          <w:rFonts w:ascii="Palatino Linotype" w:eastAsia="Times New Roman" w:hAnsi="Palatino Linotype" w:cs="Arial"/>
          <w:i/>
          <w:sz w:val="22"/>
          <w:szCs w:val="22"/>
        </w:rPr>
      </w:pPr>
      <w:r>
        <w:rPr>
          <w:rFonts w:ascii="Palatino Linotype" w:eastAsia="Times New Roman" w:hAnsi="Palatino Linotype"/>
          <w:i/>
          <w:sz w:val="22"/>
          <w:szCs w:val="22"/>
        </w:rPr>
        <w:t>“</w:t>
      </w:r>
      <w:r>
        <w:rPr>
          <w:rFonts w:ascii="Palatino Linotype" w:eastAsia="Times New Roman" w:hAnsi="Palatino Linotype"/>
          <w:b/>
          <w:i/>
          <w:sz w:val="22"/>
          <w:szCs w:val="22"/>
        </w:rPr>
        <w:t>Artículo 149.</w:t>
      </w:r>
      <w:r>
        <w:rPr>
          <w:rFonts w:ascii="Palatino Linotype" w:eastAsia="Times New Roman" w:hAnsi="Palatino Linotype"/>
          <w:i/>
          <w:sz w:val="22"/>
          <w:szCs w:val="22"/>
        </w:rPr>
        <w:t xml:space="preserve"> El </w:t>
      </w:r>
      <w:r>
        <w:rPr>
          <w:rFonts w:ascii="Palatino Linotype" w:eastAsia="Times New Roman" w:hAnsi="Palatino Linotype"/>
          <w:b/>
          <w:i/>
          <w:sz w:val="22"/>
          <w:szCs w:val="22"/>
        </w:rPr>
        <w:t>acuerdo que clasifique la información como confidencial</w:t>
      </w:r>
      <w:r>
        <w:rPr>
          <w:rFonts w:ascii="Palatino Linotype" w:eastAsia="Times New Roman" w:hAnsi="Palatino Linotype"/>
          <w:i/>
          <w:sz w:val="22"/>
          <w:szCs w:val="22"/>
        </w:rPr>
        <w:t xml:space="preserve"> deberá contener un razonamiento lógico en el que demuestre que la información se encuentra en alguna o algunas de las hipótesis previstas en la presente Ley.”</w:t>
      </w:r>
    </w:p>
    <w:p w:rsidR="006E07B7" w:rsidRDefault="006E07B7" w:rsidP="006E07B7">
      <w:pPr>
        <w:spacing w:before="240" w:after="240" w:line="360" w:lineRule="auto"/>
        <w:ind w:right="49"/>
        <w:jc w:val="both"/>
        <w:rPr>
          <w:rFonts w:ascii="Palatino Linotype" w:eastAsia="Times New Roman" w:hAnsi="Palatino Linotype" w:cs="Arial"/>
          <w:lang w:eastAsia="es-CO"/>
        </w:rPr>
      </w:pPr>
      <w:r>
        <w:rPr>
          <w:rFonts w:ascii="Palatino Linotype" w:eastAsia="Times New Roman"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6E07B7" w:rsidRDefault="006E07B7" w:rsidP="006E07B7">
      <w:pPr>
        <w:spacing w:before="240" w:after="240" w:line="360" w:lineRule="auto"/>
        <w:jc w:val="both"/>
        <w:rPr>
          <w:rFonts w:ascii="Palatino Linotype" w:eastAsia="Times New Roman" w:hAnsi="Palatino Linotype" w:cs="Arial"/>
          <w:lang w:val="es-MX"/>
        </w:rPr>
      </w:pPr>
      <w:r>
        <w:rPr>
          <w:rFonts w:ascii="Palatino Linotype" w:eastAsia="Times New Roman" w:hAnsi="Palatino Linotype" w:cs="Arial"/>
          <w:lang w:val="es-MX"/>
        </w:rPr>
        <w:t xml:space="preserve">En el caso específico, es alusivo referir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la </w:t>
      </w:r>
      <w:r>
        <w:rPr>
          <w:rFonts w:ascii="Palatino Linotype" w:eastAsia="Times New Roman" w:hAnsi="Palatino Linotype" w:cs="Arial"/>
          <w:b/>
          <w:lang w:val="es-MX"/>
        </w:rPr>
        <w:t>Clave Única de Registro de Población</w:t>
      </w:r>
      <w:r>
        <w:rPr>
          <w:rFonts w:ascii="Palatino Linotype" w:eastAsia="Times New Roman" w:hAnsi="Palatino Linotype" w:cs="Arial"/>
          <w:lang w:val="es-MX"/>
        </w:rPr>
        <w:t xml:space="preserve"> (CURP), </w:t>
      </w:r>
      <w:r w:rsidRPr="00360366">
        <w:rPr>
          <w:rFonts w:ascii="Palatino Linotype" w:eastAsia="Times New Roman" w:hAnsi="Palatino Linotype" w:cs="Arial"/>
          <w:b/>
          <w:lang w:val="es-MX"/>
        </w:rPr>
        <w:t>Registro Federal de Contribuyentes</w:t>
      </w:r>
      <w:r>
        <w:rPr>
          <w:rFonts w:ascii="Palatino Linotype" w:eastAsia="Times New Roman" w:hAnsi="Palatino Linotype" w:cs="Arial"/>
          <w:lang w:val="es-MX"/>
        </w:rPr>
        <w:t xml:space="preserve"> (RFC).</w:t>
      </w:r>
    </w:p>
    <w:p w:rsidR="006E07B7" w:rsidRDefault="006E07B7" w:rsidP="006E07B7">
      <w:pPr>
        <w:spacing w:before="240" w:after="240" w:line="360" w:lineRule="auto"/>
        <w:jc w:val="both"/>
        <w:rPr>
          <w:rFonts w:ascii="Palatino Linotype" w:eastAsia="Times New Roman" w:hAnsi="Palatino Linotype" w:cs="Arial"/>
          <w:lang w:val="es-MX" w:eastAsia="es-MX"/>
        </w:rPr>
      </w:pPr>
      <w:r>
        <w:rPr>
          <w:rFonts w:ascii="Palatino Linotype" w:eastAsia="Times New Roman" w:hAnsi="Palatino Linotype" w:cs="Arial"/>
          <w:lang w:val="es-MX" w:eastAsia="es-MX"/>
        </w:rPr>
        <w:t xml:space="preserve">En cuanto a la </w:t>
      </w:r>
      <w:r>
        <w:rPr>
          <w:rFonts w:ascii="Palatino Linotype" w:eastAsia="Times New Roman" w:hAnsi="Palatino Linotype" w:cs="Arial"/>
          <w:lang w:val="es-MX"/>
        </w:rPr>
        <w:t xml:space="preserve">CURP en virtud de que éste se </w:t>
      </w:r>
      <w:r>
        <w:rPr>
          <w:rFonts w:ascii="Palatino Linotype" w:eastAsia="Times New Roman" w:hAnsi="Palatino Linotype" w:cs="Arial"/>
          <w:lang w:val="es-MX" w:eastAsia="es-MX"/>
        </w:rPr>
        <w:t xml:space="preserve">integra por datos personales que únicamente le conciernen a un particular como son su fecha de nacimiento, su </w:t>
      </w:r>
      <w:r>
        <w:rPr>
          <w:rFonts w:ascii="Palatino Linotype" w:eastAsia="Times New Roman" w:hAnsi="Palatino Linotype" w:cs="Arial"/>
          <w:lang w:val="es-MX" w:eastAsia="es-MX"/>
        </w:rPr>
        <w:lastRenderedPageBreak/>
        <w:t>nombre, sus apellidos y su lugar de nacimiento; información que permite distinguirlo del resto de los habitantes, se considera que es de carácter confidencial.</w:t>
      </w:r>
    </w:p>
    <w:p w:rsidR="006E07B7" w:rsidRDefault="006E07B7" w:rsidP="006E07B7">
      <w:pPr>
        <w:spacing w:before="240" w:after="240" w:line="360" w:lineRule="auto"/>
        <w:jc w:val="both"/>
        <w:rPr>
          <w:rFonts w:ascii="Palatino Linotype" w:eastAsia="Times New Roman" w:hAnsi="Palatino Linotype" w:cs="Arial"/>
        </w:rPr>
      </w:pPr>
      <w:r>
        <w:rPr>
          <w:rFonts w:ascii="Palatino Linotype" w:eastAsia="Times New Roman" w:hAnsi="Palatino Linotype" w:cs="Arial"/>
        </w:rPr>
        <w:t xml:space="preserve">Argumento que es compartido por el entonces </w:t>
      </w:r>
      <w:r w:rsidR="001826C2">
        <w:rPr>
          <w:rFonts w:ascii="Palatino Linotype" w:eastAsia="Times New Roman" w:hAnsi="Palatino Linotype" w:cs="Arial"/>
          <w:lang w:eastAsia="es-MX"/>
        </w:rPr>
        <w:t xml:space="preserve">Instituto Nacional de Acceso a la Información </w:t>
      </w:r>
      <w:r w:rsidR="00827854">
        <w:rPr>
          <w:rFonts w:ascii="Palatino Linotype" w:eastAsia="Times New Roman" w:hAnsi="Palatino Linotype" w:cs="Arial"/>
          <w:lang w:eastAsia="es-MX"/>
        </w:rPr>
        <w:t>Pública</w:t>
      </w:r>
      <w:r w:rsidR="001826C2">
        <w:rPr>
          <w:rFonts w:ascii="Palatino Linotype" w:eastAsia="Times New Roman" w:hAnsi="Palatino Linotype" w:cs="Arial"/>
          <w:lang w:eastAsia="es-MX"/>
        </w:rPr>
        <w:t xml:space="preserve"> y Protección de Datos Personales (IN</w:t>
      </w:r>
      <w:r>
        <w:rPr>
          <w:rFonts w:ascii="Palatino Linotype" w:eastAsia="Times New Roman" w:hAnsi="Palatino Linotype" w:cs="Arial"/>
          <w:lang w:eastAsia="es-MX"/>
        </w:rPr>
        <w:t>AI)</w:t>
      </w:r>
      <w:r>
        <w:rPr>
          <w:rFonts w:ascii="Palatino Linotype" w:eastAsia="Times New Roman" w:hAnsi="Palatino Linotype" w:cs="Arial"/>
          <w:bCs/>
        </w:rPr>
        <w:t xml:space="preserve">, conforme al </w:t>
      </w:r>
      <w:r w:rsidR="001826C2">
        <w:rPr>
          <w:rFonts w:ascii="Palatino Linotype" w:eastAsia="Times New Roman" w:hAnsi="Palatino Linotype" w:cs="Arial"/>
        </w:rPr>
        <w:t>criterio número 18/17</w:t>
      </w:r>
      <w:r>
        <w:rPr>
          <w:rFonts w:ascii="Palatino Linotype" w:eastAsia="Times New Roman" w:hAnsi="Palatino Linotype" w:cs="Arial"/>
        </w:rPr>
        <w:t xml:space="preserve">, el cual refiere: </w:t>
      </w:r>
    </w:p>
    <w:p w:rsidR="006E07B7" w:rsidRDefault="006E07B7" w:rsidP="006E07B7">
      <w:pPr>
        <w:autoSpaceDE w:val="0"/>
        <w:autoSpaceDN w:val="0"/>
        <w:adjustRightInd w:val="0"/>
        <w:spacing w:before="240" w:after="240"/>
        <w:ind w:left="851" w:right="900"/>
        <w:jc w:val="both"/>
        <w:rPr>
          <w:rFonts w:ascii="Palatino Linotype" w:eastAsia="Times New Roman" w:hAnsi="Palatino Linotype" w:cs="Arial"/>
          <w:i/>
          <w:sz w:val="22"/>
          <w:lang w:eastAsia="es-MX"/>
        </w:rPr>
      </w:pPr>
      <w:r>
        <w:rPr>
          <w:rFonts w:ascii="Palatino Linotype" w:eastAsia="Times New Roman" w:hAnsi="Palatino Linotype" w:cs="Arial"/>
          <w:b/>
          <w:bCs/>
          <w:i/>
          <w:sz w:val="22"/>
          <w:lang w:eastAsia="es-MX"/>
        </w:rPr>
        <w:t>“</w:t>
      </w:r>
      <w:r w:rsidR="001826C2" w:rsidRPr="001826C2">
        <w:rPr>
          <w:rFonts w:ascii="Palatino Linotype" w:eastAsia="Times New Roman" w:hAnsi="Palatino Linotype" w:cs="Arial"/>
          <w:b/>
          <w:bCs/>
          <w:i/>
          <w:sz w:val="22"/>
          <w:lang w:eastAsia="es-MX"/>
        </w:rPr>
        <w:t xml:space="preserve">Clave Única de Registro de Población (CURP). </w:t>
      </w:r>
      <w:r w:rsidR="001826C2" w:rsidRPr="001826C2">
        <w:rPr>
          <w:rFonts w:ascii="Palatino Linotype" w:eastAsia="Times New Roman" w:hAnsi="Palatino Linotype" w:cs="Arial"/>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001826C2" w:rsidRPr="001826C2">
        <w:rPr>
          <w:rFonts w:ascii="Palatino Linotype" w:eastAsia="Times New Roman" w:hAnsi="Palatino Linotype" w:cs="Arial"/>
          <w:b/>
          <w:bCs/>
          <w:i/>
          <w:sz w:val="22"/>
          <w:lang w:eastAsia="es-MX"/>
        </w:rPr>
        <w:t>.</w:t>
      </w:r>
      <w:r w:rsidR="001826C2">
        <w:rPr>
          <w:rFonts w:ascii="Palatino Linotype" w:eastAsia="Times New Roman" w:hAnsi="Palatino Linotype" w:cs="Arial"/>
          <w:i/>
          <w:sz w:val="22"/>
          <w:lang w:eastAsia="es-MX"/>
        </w:rPr>
        <w:t>”</w:t>
      </w:r>
      <w:r>
        <w:rPr>
          <w:rFonts w:ascii="Palatino Linotype" w:eastAsia="Times New Roman" w:hAnsi="Palatino Linotype" w:cs="Arial"/>
          <w:i/>
          <w:sz w:val="22"/>
          <w:lang w:eastAsia="es-MX"/>
        </w:rPr>
        <w:t xml:space="preserve"> (Sic)</w:t>
      </w:r>
    </w:p>
    <w:p w:rsidR="006E07B7" w:rsidRPr="00380365" w:rsidRDefault="006E07B7" w:rsidP="006E07B7">
      <w:pPr>
        <w:spacing w:before="100" w:beforeAutospacing="1" w:after="100" w:afterAutospacing="1" w:line="360" w:lineRule="auto"/>
        <w:ind w:right="-425"/>
        <w:jc w:val="both"/>
        <w:rPr>
          <w:rFonts w:ascii="Palatino Linotype" w:hAnsi="Palatino Linotype" w:cs="Arial"/>
        </w:rPr>
      </w:pPr>
      <w:r w:rsidRPr="00380365">
        <w:rPr>
          <w:rFonts w:ascii="Palatino Linotype" w:eastAsia="Times New Roman" w:hAnsi="Palatino Linotype" w:cs="Arial"/>
          <w:lang w:eastAsia="es-MX"/>
        </w:rPr>
        <w:t>En cuanto al RFC, este constituye un dato personal, ya que para su obtención es necesario acreditar ante la autoridad fiscal previamente la identidad de la persona, su fecha de nacimiento, entre otros aspectos.</w:t>
      </w:r>
    </w:p>
    <w:p w:rsidR="006E07B7" w:rsidRPr="00380365" w:rsidRDefault="006E07B7" w:rsidP="006E07B7">
      <w:pPr>
        <w:spacing w:before="100" w:beforeAutospacing="1" w:after="100" w:afterAutospacing="1" w:line="360" w:lineRule="auto"/>
        <w:ind w:right="-425"/>
        <w:jc w:val="both"/>
        <w:rPr>
          <w:rFonts w:ascii="Palatino Linotype" w:eastAsia="Times New Roman" w:hAnsi="Palatino Linotype" w:cs="Arial"/>
          <w:lang w:eastAsia="es-MX"/>
        </w:rPr>
      </w:pPr>
      <w:r w:rsidRPr="00380365">
        <w:rPr>
          <w:rFonts w:ascii="Palatino Linotype" w:eastAsia="Times New Roman"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E07B7" w:rsidRPr="00380365" w:rsidRDefault="006E07B7" w:rsidP="006E07B7">
      <w:pPr>
        <w:spacing w:before="100" w:beforeAutospacing="1" w:after="100" w:afterAutospacing="1" w:line="360" w:lineRule="auto"/>
        <w:ind w:right="-425"/>
        <w:jc w:val="both"/>
        <w:rPr>
          <w:rFonts w:ascii="Palatino Linotype" w:eastAsia="Times New Roman" w:hAnsi="Palatino Linotype" w:cs="Arial"/>
          <w:lang w:eastAsia="es-MX"/>
        </w:rPr>
      </w:pPr>
      <w:r w:rsidRPr="00380365">
        <w:rPr>
          <w:rFonts w:ascii="Palatino Linotype" w:eastAsia="Times New Roman" w:hAnsi="Palatino Linotype" w:cs="Arial"/>
          <w:lang w:eastAsia="es-MX"/>
        </w:rPr>
        <w:t>Lo anterior es compartido por el entonces Instituto Federal de Acceso a la Información Pública y Protección de Datos Personales</w:t>
      </w:r>
      <w:r w:rsidR="001826C2">
        <w:rPr>
          <w:rFonts w:ascii="Palatino Linotype" w:eastAsia="Times New Roman" w:hAnsi="Palatino Linotype" w:cs="Arial"/>
          <w:lang w:eastAsia="es-MX"/>
        </w:rPr>
        <w:t xml:space="preserve"> (IFAI) a través del Criterio 19/17</w:t>
      </w:r>
      <w:r w:rsidRPr="00380365">
        <w:rPr>
          <w:rFonts w:ascii="Palatino Linotype" w:eastAsia="Times New Roman" w:hAnsi="Palatino Linotype" w:cs="Arial"/>
          <w:lang w:eastAsia="es-MX"/>
        </w:rPr>
        <w:t>, el cual es del tenor literal siguiente:</w:t>
      </w:r>
    </w:p>
    <w:p w:rsidR="006E07B7" w:rsidRPr="00553932" w:rsidRDefault="006E07B7" w:rsidP="00553932">
      <w:pPr>
        <w:autoSpaceDE w:val="0"/>
        <w:autoSpaceDN w:val="0"/>
        <w:adjustRightInd w:val="0"/>
        <w:spacing w:before="100" w:beforeAutospacing="1" w:after="100" w:afterAutospacing="1"/>
        <w:ind w:left="851" w:right="851"/>
        <w:jc w:val="both"/>
        <w:rPr>
          <w:rFonts w:ascii="Palatino Linotype" w:eastAsia="Times New Roman" w:hAnsi="Palatino Linotype" w:cs="Arial"/>
          <w:b/>
          <w:bCs/>
          <w:i/>
          <w:sz w:val="22"/>
          <w:szCs w:val="22"/>
          <w:lang w:val="es-MX"/>
        </w:rPr>
      </w:pPr>
      <w:r w:rsidRPr="00380365">
        <w:rPr>
          <w:rFonts w:ascii="Palatino Linotype" w:eastAsia="Times New Roman" w:hAnsi="Palatino Linotype" w:cs="Arial"/>
          <w:b/>
          <w:bCs/>
          <w:i/>
          <w:sz w:val="22"/>
          <w:szCs w:val="22"/>
        </w:rPr>
        <w:t>“</w:t>
      </w:r>
      <w:r w:rsidR="001826C2" w:rsidRPr="001826C2">
        <w:rPr>
          <w:rFonts w:ascii="Palatino Linotype" w:eastAsia="Times New Roman" w:hAnsi="Palatino Linotype" w:cs="Arial"/>
          <w:b/>
          <w:bCs/>
          <w:i/>
          <w:sz w:val="22"/>
          <w:szCs w:val="22"/>
          <w:lang w:val="es-MX"/>
        </w:rPr>
        <w:t>Registro Federal de Contribuyentes (RFC) de personas físicas.</w:t>
      </w:r>
      <w:r w:rsidR="001826C2" w:rsidRPr="001826C2">
        <w:rPr>
          <w:rFonts w:ascii="Palatino Linotype" w:eastAsia="Times New Roman" w:hAnsi="Palatino Linotype" w:cs="Arial"/>
          <w:bCs/>
          <w:i/>
          <w:sz w:val="22"/>
          <w:szCs w:val="22"/>
          <w:lang w:val="es-MX"/>
        </w:rPr>
        <w:t xml:space="preserve"> El RFC es una clave de carácter fiscal, única e irrepetible, que permite identificar al titular, su edad y fecha de nacimiento, por lo que es un dato personal de carácter confidencial</w:t>
      </w:r>
      <w:r w:rsidR="001826C2" w:rsidRPr="001826C2">
        <w:rPr>
          <w:rFonts w:ascii="Palatino Linotype" w:eastAsia="Times New Roman" w:hAnsi="Palatino Linotype" w:cs="Arial"/>
          <w:b/>
          <w:bCs/>
          <w:i/>
          <w:sz w:val="22"/>
          <w:szCs w:val="22"/>
          <w:lang w:val="es-MX"/>
        </w:rPr>
        <w:t>.</w:t>
      </w:r>
      <w:r w:rsidR="001826C2">
        <w:rPr>
          <w:rFonts w:ascii="Palatino Linotype" w:eastAsia="Times New Roman" w:hAnsi="Palatino Linotype" w:cs="Arial"/>
          <w:b/>
          <w:bCs/>
          <w:i/>
          <w:sz w:val="22"/>
          <w:szCs w:val="22"/>
          <w:lang w:val="es-MX"/>
        </w:rPr>
        <w:t>”</w:t>
      </w:r>
    </w:p>
    <w:p w:rsidR="006E07B7" w:rsidRDefault="006E07B7" w:rsidP="006E07B7">
      <w:pPr>
        <w:spacing w:before="100" w:beforeAutospacing="1" w:after="100" w:afterAutospacing="1" w:line="360" w:lineRule="auto"/>
        <w:ind w:right="-425"/>
        <w:jc w:val="both"/>
        <w:rPr>
          <w:rFonts w:ascii="Palatino Linotype" w:hAnsi="Palatino Linotype" w:cs="Arial"/>
          <w:lang w:eastAsia="es-MX"/>
        </w:rPr>
      </w:pPr>
      <w:r w:rsidRPr="00380365">
        <w:rPr>
          <w:rFonts w:ascii="Palatino Linotype" w:hAnsi="Palatino Linotype" w:cs="Arial"/>
          <w:lang w:eastAsia="es-MX"/>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w:t>
      </w:r>
    </w:p>
    <w:p w:rsidR="006E07B7" w:rsidRPr="00AE3A96" w:rsidRDefault="006E07B7" w:rsidP="006E07B7">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Por lo anteriormente mencionado, con fundamento en lo prescrito en los artículos 5 párrafos </w:t>
      </w:r>
      <w:r>
        <w:rPr>
          <w:rFonts w:ascii="Palatino Linotype" w:hAnsi="Palatino Linotype" w:cs="Arial"/>
        </w:rPr>
        <w:t>vigésimo, vigésimo primero</w:t>
      </w:r>
      <w:r>
        <w:rPr>
          <w:rFonts w:ascii="Palatino Linotype" w:eastAsia="Times New Roman" w:hAnsi="Palatino Linotype" w:cs="Arial"/>
          <w:szCs w:val="22"/>
          <w:lang w:val="es-MX" w:eastAsia="en-US"/>
        </w:rPr>
        <w:t xml:space="preserve"> y vigésimo segundo de la Constitución Política del Estado Libre y Soberano de México; 2, fracción II; 29, 36 fracciones I y II; 176, 178, 181, 185 de la Ley de Transparencia y Acceso a la Información Pública del Estado de México y Municipios, este Pleno:</w:t>
      </w:r>
    </w:p>
    <w:p w:rsidR="006E07B7" w:rsidRDefault="006E07B7" w:rsidP="006E07B7">
      <w:pPr>
        <w:spacing w:before="240" w:after="240" w:line="360" w:lineRule="auto"/>
        <w:jc w:val="center"/>
        <w:rPr>
          <w:rFonts w:ascii="Palatino Linotype" w:hAnsi="Palatino Linotype" w:cs="Arial"/>
          <w:b/>
          <w:sz w:val="28"/>
        </w:rPr>
      </w:pPr>
      <w:r>
        <w:rPr>
          <w:rFonts w:ascii="Palatino Linotype" w:hAnsi="Palatino Linotype" w:cs="Arial"/>
          <w:b/>
          <w:sz w:val="28"/>
        </w:rPr>
        <w:t xml:space="preserve">III. </w:t>
      </w:r>
      <w:r>
        <w:rPr>
          <w:rFonts w:ascii="Palatino Linotype" w:hAnsi="Palatino Linotype" w:cs="Arial"/>
          <w:b/>
          <w:sz w:val="28"/>
        </w:rPr>
        <w:tab/>
        <w:t>R E S U E L V E:</w:t>
      </w:r>
    </w:p>
    <w:p w:rsidR="006E07B7" w:rsidRPr="00DB0552" w:rsidRDefault="006E07B7" w:rsidP="006E07B7">
      <w:pPr>
        <w:spacing w:before="240" w:after="240" w:line="360" w:lineRule="auto"/>
        <w:jc w:val="both"/>
        <w:rPr>
          <w:rFonts w:ascii="Palatino Linotype" w:eastAsia="Times New Roman" w:hAnsi="Palatino Linotype" w:cs="Arial"/>
        </w:rPr>
      </w:pPr>
      <w:r w:rsidRPr="00DB0552">
        <w:rPr>
          <w:rFonts w:ascii="Palatino Linotype" w:eastAsia="Times New Roman" w:hAnsi="Palatino Linotype" w:cs="Arial"/>
          <w:b/>
          <w:bCs/>
          <w:sz w:val="28"/>
        </w:rPr>
        <w:t>PRIMERO</w:t>
      </w:r>
      <w:r>
        <w:rPr>
          <w:rFonts w:ascii="Palatino Linotype" w:eastAsia="Times New Roman" w:hAnsi="Palatino Linotype" w:cs="Arial"/>
        </w:rPr>
        <w:t xml:space="preserve">. Resultan </w:t>
      </w:r>
      <w:r w:rsidRPr="00DB0552">
        <w:rPr>
          <w:rFonts w:ascii="Palatino Linotype" w:eastAsia="Times New Roman" w:hAnsi="Palatino Linotype" w:cs="Arial"/>
        </w:rPr>
        <w:t xml:space="preserve">fundadas las razones o motivos de inconformidad hechos valer por el recurrente, por lo que en términos del considerando </w:t>
      </w:r>
      <w:r w:rsidRPr="00DB0552">
        <w:rPr>
          <w:rFonts w:ascii="Palatino Linotype" w:eastAsia="Times New Roman" w:hAnsi="Palatino Linotype" w:cs="Arial"/>
          <w:b/>
        </w:rPr>
        <w:t>CUARTO,</w:t>
      </w:r>
      <w:r w:rsidRPr="00DB0552">
        <w:rPr>
          <w:rFonts w:ascii="Palatino Linotype" w:eastAsia="Times New Roman" w:hAnsi="Palatino Linotype" w:cs="Arial"/>
        </w:rPr>
        <w:t xml:space="preserve"> se </w:t>
      </w:r>
      <w:r>
        <w:rPr>
          <w:rFonts w:ascii="Palatino Linotype" w:eastAsia="Times New Roman" w:hAnsi="Palatino Linotype" w:cs="Arial"/>
          <w:b/>
        </w:rPr>
        <w:t>MODIFICA</w:t>
      </w:r>
      <w:r w:rsidRPr="00DB0552">
        <w:rPr>
          <w:rFonts w:ascii="Palatino Linotype" w:eastAsia="Times New Roman" w:hAnsi="Palatino Linotype" w:cs="Arial"/>
        </w:rPr>
        <w:t xml:space="preserve"> la respuesta del Sujeto Obligado.</w:t>
      </w:r>
    </w:p>
    <w:p w:rsidR="006E07B7" w:rsidRPr="00553932" w:rsidRDefault="006E07B7" w:rsidP="006E07B7">
      <w:pPr>
        <w:spacing w:before="240" w:after="240" w:line="360" w:lineRule="auto"/>
        <w:jc w:val="both"/>
        <w:rPr>
          <w:rFonts w:ascii="Palatino Linotype" w:eastAsia="Times New Roman" w:hAnsi="Palatino Linotype" w:cs="Arial"/>
        </w:rPr>
      </w:pPr>
      <w:r w:rsidRPr="00553932">
        <w:rPr>
          <w:rFonts w:ascii="Palatino Linotype" w:eastAsia="Times New Roman" w:hAnsi="Palatino Linotype" w:cs="Arial"/>
          <w:b/>
          <w:bCs/>
          <w:sz w:val="28"/>
        </w:rPr>
        <w:t>SEGUNDO</w:t>
      </w:r>
      <w:r w:rsidRPr="00553932">
        <w:rPr>
          <w:rFonts w:ascii="Palatino Linotype" w:eastAsia="Times New Roman" w:hAnsi="Palatino Linotype" w:cs="Arial"/>
          <w:b/>
          <w:bCs/>
        </w:rPr>
        <w:t xml:space="preserve">. </w:t>
      </w:r>
      <w:r w:rsidRPr="00553932">
        <w:rPr>
          <w:rFonts w:ascii="Palatino Linotype" w:eastAsia="Times New Roman" w:hAnsi="Palatino Linotype" w:cs="Arial"/>
        </w:rPr>
        <w:t xml:space="preserve">Se </w:t>
      </w:r>
      <w:r w:rsidRPr="00553932">
        <w:rPr>
          <w:rFonts w:ascii="Palatino Linotype" w:eastAsia="Times New Roman" w:hAnsi="Palatino Linotype" w:cs="Arial"/>
          <w:b/>
          <w:bCs/>
        </w:rPr>
        <w:t>ORDENA</w:t>
      </w:r>
      <w:r w:rsidRPr="00553932">
        <w:rPr>
          <w:rFonts w:ascii="Palatino Linotype" w:eastAsia="Times New Roman" w:hAnsi="Palatino Linotype" w:cs="Arial"/>
        </w:rPr>
        <w:t xml:space="preserve"> a la </w:t>
      </w:r>
      <w:r w:rsidR="001826C2" w:rsidRPr="00553932">
        <w:rPr>
          <w:rFonts w:ascii="Palatino Linotype" w:eastAsia="Times New Roman" w:hAnsi="Palatino Linotype" w:cs="Arial"/>
        </w:rPr>
        <w:t>Secretaría de Movilidad</w:t>
      </w:r>
      <w:r w:rsidRPr="00553932">
        <w:rPr>
          <w:rFonts w:ascii="Palatino Linotype" w:eastAsia="Times New Roman" w:hAnsi="Palatino Linotype" w:cs="Arial"/>
        </w:rPr>
        <w:t xml:space="preserve">, </w:t>
      </w:r>
      <w:r w:rsidRPr="00553932">
        <w:rPr>
          <w:rFonts w:ascii="Palatino Linotype" w:eastAsia="Times New Roman" w:hAnsi="Palatino Linotype" w:cs="Arial"/>
          <w:bCs/>
        </w:rPr>
        <w:t>atienda la solicitud de información</w:t>
      </w:r>
      <w:r w:rsidRPr="00553932">
        <w:rPr>
          <w:rFonts w:ascii="Palatino Linotype" w:eastAsia="Times New Roman" w:hAnsi="Palatino Linotype" w:cs="Arial"/>
        </w:rPr>
        <w:t xml:space="preserve"> </w:t>
      </w:r>
      <w:r w:rsidR="001826C2" w:rsidRPr="00553932">
        <w:rPr>
          <w:rFonts w:ascii="Palatino Linotype" w:hAnsi="Palatino Linotype"/>
          <w:b/>
          <w:bCs/>
        </w:rPr>
        <w:t>00105/SM</w:t>
      </w:r>
      <w:r w:rsidRPr="00553932">
        <w:rPr>
          <w:rFonts w:ascii="Palatino Linotype" w:hAnsi="Palatino Linotype"/>
          <w:b/>
          <w:bCs/>
        </w:rPr>
        <w:t>/IP/2018</w:t>
      </w:r>
      <w:r w:rsidRPr="00553932">
        <w:rPr>
          <w:rFonts w:ascii="Palatino Linotype" w:eastAsia="Times New Roman" w:hAnsi="Palatino Linotype" w:cs="Arial"/>
        </w:rPr>
        <w:t>, mediante la entrega vía SAIMEX</w:t>
      </w:r>
      <w:r w:rsidRPr="00553932">
        <w:rPr>
          <w:rFonts w:ascii="Palatino Linotype" w:eastAsia="Times New Roman" w:hAnsi="Palatino Linotype" w:cs="Arial"/>
          <w:bCs/>
        </w:rPr>
        <w:t xml:space="preserve">, en versión pública, </w:t>
      </w:r>
      <w:r w:rsidRPr="00553932">
        <w:rPr>
          <w:rFonts w:ascii="Palatino Linotype" w:eastAsia="Times New Roman" w:hAnsi="Palatino Linotype" w:cs="Arial"/>
        </w:rPr>
        <w:t xml:space="preserve">en términos de los considerandos </w:t>
      </w:r>
      <w:r w:rsidRPr="00553932">
        <w:rPr>
          <w:rFonts w:ascii="Palatino Linotype" w:eastAsia="Times New Roman" w:hAnsi="Palatino Linotype" w:cs="Arial"/>
          <w:b/>
        </w:rPr>
        <w:t xml:space="preserve">CUARTO </w:t>
      </w:r>
      <w:r w:rsidRPr="00553932">
        <w:rPr>
          <w:rFonts w:ascii="Palatino Linotype" w:eastAsia="Times New Roman" w:hAnsi="Palatino Linotype" w:cs="Arial"/>
        </w:rPr>
        <w:t>y</w:t>
      </w:r>
      <w:r w:rsidRPr="00553932">
        <w:rPr>
          <w:rFonts w:ascii="Palatino Linotype" w:eastAsia="Times New Roman" w:hAnsi="Palatino Linotype" w:cs="Arial"/>
          <w:b/>
        </w:rPr>
        <w:t xml:space="preserve"> QUINTO </w:t>
      </w:r>
      <w:r w:rsidRPr="00553932">
        <w:rPr>
          <w:rFonts w:ascii="Palatino Linotype" w:eastAsia="Times New Roman" w:hAnsi="Palatino Linotype" w:cs="Arial"/>
        </w:rPr>
        <w:t>de esta resolución, de lo siguiente:</w:t>
      </w:r>
    </w:p>
    <w:p w:rsidR="006E07B7" w:rsidRPr="00553932" w:rsidRDefault="001A391D" w:rsidP="00553932">
      <w:pPr>
        <w:numPr>
          <w:ilvl w:val="0"/>
          <w:numId w:val="5"/>
        </w:numPr>
        <w:spacing w:before="100" w:beforeAutospacing="1" w:after="100" w:afterAutospacing="1" w:line="360" w:lineRule="auto"/>
        <w:jc w:val="both"/>
        <w:rPr>
          <w:rFonts w:ascii="Palatino Linotype" w:hAnsi="Palatino Linotype" w:cs="Segoe UI"/>
          <w:i/>
        </w:rPr>
      </w:pPr>
      <w:r>
        <w:rPr>
          <w:rFonts w:ascii="Palatino Linotype" w:eastAsiaTheme="minorHAnsi" w:hAnsi="Palatino Linotype" w:cs="Arial"/>
          <w:szCs w:val="22"/>
          <w:lang w:val="es-MX" w:eastAsia="en-US"/>
        </w:rPr>
        <w:t>La totalidad de</w:t>
      </w:r>
      <w:r w:rsidR="006E07B7" w:rsidRPr="00553932">
        <w:rPr>
          <w:rFonts w:ascii="Palatino Linotype" w:eastAsiaTheme="minorHAnsi" w:hAnsi="Palatino Linotype" w:cs="Arial"/>
          <w:szCs w:val="22"/>
          <w:lang w:val="es-MX" w:eastAsia="en-US"/>
        </w:rPr>
        <w:t xml:space="preserve"> </w:t>
      </w:r>
      <w:r>
        <w:rPr>
          <w:rFonts w:ascii="Palatino Linotype" w:eastAsiaTheme="minorHAnsi" w:hAnsi="Palatino Linotype" w:cs="Arial"/>
          <w:szCs w:val="22"/>
          <w:lang w:val="es-MX" w:eastAsia="en-US"/>
        </w:rPr>
        <w:t>l</w:t>
      </w:r>
      <w:r w:rsidR="006E07B7" w:rsidRPr="00553932">
        <w:rPr>
          <w:rFonts w:ascii="Palatino Linotype" w:eastAsiaTheme="minorHAnsi" w:hAnsi="Palatino Linotype" w:cs="Arial"/>
          <w:szCs w:val="22"/>
          <w:lang w:val="es-MX" w:eastAsia="en-US"/>
        </w:rPr>
        <w:t>o</w:t>
      </w:r>
      <w:r>
        <w:rPr>
          <w:rFonts w:ascii="Palatino Linotype" w:eastAsiaTheme="minorHAnsi" w:hAnsi="Palatino Linotype" w:cs="Arial"/>
          <w:szCs w:val="22"/>
          <w:lang w:val="es-MX" w:eastAsia="en-US"/>
        </w:rPr>
        <w:t>s</w:t>
      </w:r>
      <w:r w:rsidR="00553932" w:rsidRPr="00553932">
        <w:rPr>
          <w:rFonts w:ascii="Palatino Linotype" w:eastAsiaTheme="minorHAnsi" w:hAnsi="Palatino Linotype" w:cs="Arial"/>
          <w:szCs w:val="22"/>
          <w:lang w:val="es-MX" w:eastAsia="en-US"/>
        </w:rPr>
        <w:t xml:space="preserve"> documentos que integran el expediente de prórroga de la unidad de tra</w:t>
      </w:r>
      <w:r w:rsidR="00871D2B">
        <w:rPr>
          <w:rFonts w:ascii="Palatino Linotype" w:eastAsiaTheme="minorHAnsi" w:hAnsi="Palatino Linotype" w:cs="Arial"/>
          <w:szCs w:val="22"/>
          <w:lang w:val="es-MX" w:eastAsia="en-US"/>
        </w:rPr>
        <w:t>n</w:t>
      </w:r>
      <w:r w:rsidR="00553932" w:rsidRPr="00553932">
        <w:rPr>
          <w:rFonts w:ascii="Palatino Linotype" w:eastAsiaTheme="minorHAnsi" w:hAnsi="Palatino Linotype" w:cs="Arial"/>
          <w:szCs w:val="22"/>
          <w:lang w:val="es-MX" w:eastAsia="en-US"/>
        </w:rPr>
        <w:t>sporte público referida en la solicitud de información.</w:t>
      </w:r>
    </w:p>
    <w:p w:rsidR="006E07B7" w:rsidRPr="00E03E6C" w:rsidRDefault="006E07B7" w:rsidP="006E07B7">
      <w:pPr>
        <w:spacing w:before="100" w:beforeAutospacing="1" w:after="100" w:afterAutospacing="1" w:line="360" w:lineRule="auto"/>
        <w:jc w:val="both"/>
        <w:rPr>
          <w:rFonts w:ascii="Palatino Linotype" w:hAnsi="Palatino Linotype" w:cs="Segoe UI"/>
          <w:i/>
        </w:rPr>
      </w:pPr>
      <w:r w:rsidRPr="00553932">
        <w:rPr>
          <w:rFonts w:ascii="Palatino Linotype" w:hAnsi="Palatino Linotype" w:cs="Segoe UI"/>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6E07B7" w:rsidRPr="00DB0552" w:rsidRDefault="006E07B7" w:rsidP="006E07B7">
      <w:pPr>
        <w:spacing w:before="240" w:after="240" w:line="360" w:lineRule="auto"/>
        <w:jc w:val="both"/>
        <w:rPr>
          <w:rFonts w:ascii="Palatino Linotype" w:eastAsia="Times New Roman" w:hAnsi="Palatino Linotype" w:cs="Arial"/>
          <w:lang w:val="es-MX" w:eastAsia="en-US"/>
        </w:rPr>
      </w:pPr>
      <w:r w:rsidRPr="00DB0552">
        <w:rPr>
          <w:rFonts w:ascii="Palatino Linotype" w:eastAsia="Times New Roman" w:hAnsi="Palatino Linotype" w:cs="Arial"/>
          <w:b/>
          <w:bCs/>
          <w:sz w:val="28"/>
          <w:lang w:val="es-MX" w:eastAsia="en-US"/>
        </w:rPr>
        <w:t>TERCERO</w:t>
      </w:r>
      <w:r w:rsidRPr="00DB0552">
        <w:rPr>
          <w:rFonts w:ascii="Palatino Linotype" w:eastAsia="Times New Roman" w:hAnsi="Palatino Linotype" w:cs="Arial"/>
          <w:b/>
          <w:bCs/>
          <w:lang w:val="es-MX" w:eastAsia="en-US"/>
        </w:rPr>
        <w:t>. NOTIFÍQUESE</w:t>
      </w:r>
      <w:r w:rsidRPr="00DB0552">
        <w:rPr>
          <w:rFonts w:ascii="Palatino Linotype" w:eastAsia="Times New Roman" w:hAnsi="Palatino Linotype" w:cs="Arial"/>
          <w:lang w:val="es-MX" w:eastAsia="en-US"/>
        </w:rPr>
        <w:t xml:space="preserve"> la presente resolución </w:t>
      </w:r>
      <w:r w:rsidRPr="00DB0552">
        <w:rPr>
          <w:rFonts w:ascii="Palatino Linotype" w:eastAsia="Times New Roman" w:hAnsi="Palatino Linotype" w:cs="Arial"/>
          <w:bCs/>
          <w:lang w:val="es-MX" w:eastAsia="en-US"/>
        </w:rPr>
        <w:t>al Titular de la Unidad de Transparencia del</w:t>
      </w:r>
      <w:r w:rsidRPr="00DB0552">
        <w:rPr>
          <w:rFonts w:ascii="Palatino Linotype" w:eastAsia="Times New Roman" w:hAnsi="Palatino Linotype" w:cs="Arial"/>
          <w:b/>
          <w:bCs/>
          <w:lang w:val="es-MX" w:eastAsia="en-US"/>
        </w:rPr>
        <w:t> </w:t>
      </w:r>
      <w:r w:rsidRPr="00DB0552">
        <w:rPr>
          <w:rFonts w:ascii="Palatino Linotype" w:eastAsia="Times New Roman" w:hAnsi="Palatino Linotype" w:cs="Arial"/>
          <w:bCs/>
          <w:lang w:val="es-MX" w:eastAsia="en-US"/>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de la misma</w:t>
      </w:r>
      <w:r w:rsidRPr="00DB0552">
        <w:rPr>
          <w:rFonts w:ascii="Palatino Linotype" w:eastAsia="Times New Roman" w:hAnsi="Palatino Linotype" w:cs="Arial"/>
          <w:lang w:val="es-MX" w:eastAsia="en-US"/>
        </w:rPr>
        <w:t xml:space="preserve"> tal y como lo disponen los artículos 198 y 199 de la citada ley. </w:t>
      </w:r>
    </w:p>
    <w:p w:rsidR="006E07B7" w:rsidRPr="00DB0552" w:rsidRDefault="006E07B7" w:rsidP="006E07B7">
      <w:pPr>
        <w:spacing w:before="240" w:after="240" w:line="360" w:lineRule="auto"/>
        <w:jc w:val="both"/>
        <w:rPr>
          <w:rFonts w:ascii="Palatino Linotype" w:eastAsiaTheme="minorHAnsi" w:hAnsi="Palatino Linotype" w:cs="Arial"/>
          <w:lang w:val="es-MX" w:eastAsia="en-US"/>
        </w:rPr>
      </w:pPr>
      <w:r w:rsidRPr="00DB0552">
        <w:rPr>
          <w:rFonts w:ascii="Palatino Linotype" w:eastAsia="Times New Roman" w:hAnsi="Palatino Linotype" w:cs="Arial"/>
          <w:b/>
          <w:sz w:val="28"/>
          <w:lang w:val="es-MX" w:eastAsia="en-US"/>
        </w:rPr>
        <w:t>CUARTO.</w:t>
      </w:r>
      <w:r w:rsidRPr="00DB0552">
        <w:rPr>
          <w:rFonts w:ascii="Palatino Linotype" w:eastAsia="Times New Roman" w:hAnsi="Palatino Linotype" w:cs="Arial"/>
          <w:b/>
          <w:lang w:val="es-MX" w:eastAsia="en-US"/>
        </w:rPr>
        <w:t xml:space="preserve"> </w:t>
      </w:r>
      <w:r w:rsidRPr="00DB0552">
        <w:rPr>
          <w:rFonts w:ascii="Palatino Linotype" w:eastAsiaTheme="minorHAnsi" w:hAnsi="Palatino Linotype" w:cs="Arial"/>
          <w:b/>
          <w:lang w:val="es-MX" w:eastAsia="en-US"/>
        </w:rPr>
        <w:t>NOTIFÍQUESE</w:t>
      </w:r>
      <w:r w:rsidRPr="00DB0552">
        <w:rPr>
          <w:rFonts w:ascii="Palatino Linotype" w:eastAsiaTheme="minorHAnsi" w:hAnsi="Palatino Linotype" w:cs="Arial"/>
          <w:lang w:val="es-MX" w:eastAsia="en-US"/>
        </w:rPr>
        <w:t xml:space="preserve"> </w:t>
      </w:r>
      <w:r w:rsidRPr="00DB0552">
        <w:rPr>
          <w:rFonts w:ascii="Palatino Linotype" w:eastAsiaTheme="minorHAnsi" w:hAnsi="Palatino Linotype" w:cs="Arial"/>
          <w:bCs/>
          <w:lang w:val="es-MX" w:eastAsia="en-US"/>
        </w:rPr>
        <w:t>al recurrente</w:t>
      </w:r>
      <w:r w:rsidRPr="00DB0552">
        <w:rPr>
          <w:rFonts w:ascii="Palatino Linotype" w:eastAsiaTheme="minorHAnsi" w:hAnsi="Palatino Linotype" w:cs="Arial"/>
          <w:lang w:val="es-MX" w:eastAsia="en-US"/>
        </w:rPr>
        <w:t xml:space="preserve"> </w:t>
      </w:r>
      <w:r w:rsidRPr="00DB0552">
        <w:rPr>
          <w:rFonts w:ascii="Palatino Linotype" w:eastAsiaTheme="minorHAnsi" w:hAnsi="Palatino Linotype" w:cs="Arial"/>
          <w:bCs/>
          <w:lang w:val="es-MX" w:eastAsia="en-US"/>
        </w:rPr>
        <w:t>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rsidR="006E07B7" w:rsidRDefault="006E07B7" w:rsidP="006E07B7">
      <w:pPr>
        <w:spacing w:before="100" w:beforeAutospacing="1" w:after="100" w:afterAutospacing="1" w:line="360" w:lineRule="auto"/>
        <w:jc w:val="both"/>
        <w:rPr>
          <w:rFonts w:ascii="Palatino Linotype" w:hAnsi="Palatino Linotype" w:cs="Arial"/>
          <w:szCs w:val="25"/>
        </w:rPr>
      </w:pPr>
      <w:r>
        <w:rPr>
          <w:rFonts w:ascii="Palatino Linotype" w:hAnsi="Palatino Linotype" w:cs="Arial"/>
          <w:szCs w:val="25"/>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3C1CE2">
        <w:rPr>
          <w:rFonts w:ascii="Palatino Linotype" w:hAnsi="Palatino Linotype" w:cs="Arial"/>
          <w:szCs w:val="25"/>
        </w:rPr>
        <w:t xml:space="preserve"> CON AUSENCIA JUSTIFICADA</w:t>
      </w:r>
      <w:r>
        <w:rPr>
          <w:rFonts w:ascii="Palatino Linotype" w:hAnsi="Palatino Linotype" w:cs="Arial"/>
          <w:szCs w:val="25"/>
        </w:rPr>
        <w:t xml:space="preserve">, </w:t>
      </w:r>
      <w:r>
        <w:rPr>
          <w:rFonts w:ascii="Palatino Linotype" w:hAnsi="Palatino Linotype" w:cs="Arial"/>
          <w:szCs w:val="25"/>
        </w:rPr>
        <w:lastRenderedPageBreak/>
        <w:t xml:space="preserve">JOSÉ GUADALUPE LUNA HERNÁNDEZ Y JAVIER MARTÍNEZ CRUZ, EN LA VIGÉSIMA </w:t>
      </w:r>
      <w:r w:rsidR="001826C2">
        <w:rPr>
          <w:rFonts w:ascii="Palatino Linotype" w:hAnsi="Palatino Linotype" w:cs="Arial"/>
          <w:szCs w:val="25"/>
        </w:rPr>
        <w:t>OCTAVA</w:t>
      </w:r>
      <w:r>
        <w:rPr>
          <w:rFonts w:ascii="Palatino Linotype" w:hAnsi="Palatino Linotype" w:cs="Arial"/>
          <w:szCs w:val="25"/>
        </w:rPr>
        <w:t xml:space="preserve"> SESIÓN ORDINARIA CELEBRADA EL DÍA </w:t>
      </w:r>
      <w:r w:rsidR="001826C2">
        <w:rPr>
          <w:rFonts w:ascii="Palatino Linotype" w:hAnsi="Palatino Linotype" w:cs="Arial"/>
          <w:szCs w:val="25"/>
        </w:rPr>
        <w:t>OCHO</w:t>
      </w:r>
      <w:r>
        <w:rPr>
          <w:rFonts w:ascii="Palatino Linotype" w:hAnsi="Palatino Linotype" w:cs="Arial"/>
          <w:szCs w:val="25"/>
        </w:rPr>
        <w:t xml:space="preserve"> DE AGOSTO DE DOS MIL DIECIOCHO, ANTE EL SECRETARIO TÉCNICO DEL PLENO, ALEXIS TAPIA RAMÍREZ. </w:t>
      </w:r>
    </w:p>
    <w:p w:rsidR="006E07B7" w:rsidRDefault="006E07B7" w:rsidP="006E07B7">
      <w:pPr>
        <w:spacing w:before="240" w:after="240" w:line="360" w:lineRule="auto"/>
        <w:jc w:val="both"/>
        <w:rPr>
          <w:rFonts w:ascii="Palatino Linotype" w:hAnsi="Palatino Linotype" w:cs="Arial"/>
          <w:szCs w:val="25"/>
        </w:rPr>
      </w:pPr>
    </w:p>
    <w:p w:rsidR="006E07B7" w:rsidRDefault="006E07B7" w:rsidP="006E07B7">
      <w:pPr>
        <w:spacing w:before="240" w:after="240" w:line="360" w:lineRule="auto"/>
        <w:jc w:val="both"/>
        <w:rPr>
          <w:rFonts w:ascii="Palatino Linotype" w:hAnsi="Palatino Linotype" w:cs="Arial"/>
          <w:szCs w:val="25"/>
        </w:rPr>
      </w:pPr>
    </w:p>
    <w:p w:rsidR="006E07B7" w:rsidRDefault="006E07B7" w:rsidP="006E07B7">
      <w:pPr>
        <w:spacing w:before="240" w:after="240" w:line="360" w:lineRule="auto"/>
        <w:jc w:val="both"/>
        <w:rPr>
          <w:rFonts w:ascii="Palatino Linotype" w:hAnsi="Palatino Linotype" w:cs="Arial"/>
          <w:szCs w:val="25"/>
        </w:rPr>
      </w:pPr>
    </w:p>
    <w:tbl>
      <w:tblPr>
        <w:tblW w:w="5000" w:type="pct"/>
        <w:jc w:val="center"/>
        <w:tblLook w:val="04A0" w:firstRow="1" w:lastRow="0" w:firstColumn="1" w:lastColumn="0" w:noHBand="0" w:noVBand="1"/>
      </w:tblPr>
      <w:tblGrid>
        <w:gridCol w:w="4216"/>
        <w:gridCol w:w="4622"/>
      </w:tblGrid>
      <w:tr w:rsidR="006E07B7" w:rsidTr="00D15BE6">
        <w:trPr>
          <w:trHeight w:val="924"/>
          <w:jc w:val="center"/>
        </w:trPr>
        <w:tc>
          <w:tcPr>
            <w:tcW w:w="5000" w:type="pct"/>
            <w:gridSpan w:val="2"/>
          </w:tcPr>
          <w:p w:rsidR="006E07B7" w:rsidRDefault="006E07B7" w:rsidP="00D15BE6">
            <w:pPr>
              <w:spacing w:line="252" w:lineRule="auto"/>
              <w:jc w:val="center"/>
              <w:rPr>
                <w:rFonts w:ascii="Palatino Linotype" w:hAnsi="Palatino Linotype" w:cs="Arial"/>
                <w:b/>
              </w:rPr>
            </w:pPr>
            <w:r>
              <w:rPr>
                <w:rFonts w:ascii="Palatino Linotype" w:hAnsi="Palatino Linotype" w:cs="Arial"/>
                <w:b/>
              </w:rPr>
              <w:t>Zulema Martínez Sánchez</w:t>
            </w:r>
          </w:p>
          <w:p w:rsidR="006E07B7" w:rsidRDefault="006E07B7" w:rsidP="00D15BE6">
            <w:pPr>
              <w:spacing w:line="252" w:lineRule="auto"/>
              <w:jc w:val="center"/>
              <w:rPr>
                <w:rFonts w:ascii="Palatino Linotype" w:hAnsi="Palatino Linotype" w:cs="Arial"/>
              </w:rPr>
            </w:pPr>
            <w:r>
              <w:rPr>
                <w:rFonts w:ascii="Palatino Linotype" w:hAnsi="Palatino Linotype" w:cs="Arial"/>
              </w:rPr>
              <w:t>Comisionada Presidenta</w:t>
            </w:r>
          </w:p>
          <w:p w:rsidR="006E07B7" w:rsidRDefault="006E07B7" w:rsidP="00D15BE6">
            <w:pPr>
              <w:spacing w:line="252" w:lineRule="auto"/>
              <w:jc w:val="center"/>
              <w:rPr>
                <w:rFonts w:ascii="Palatino Linotype" w:hAnsi="Palatino Linotype" w:cs="Arial"/>
              </w:rPr>
            </w:pPr>
            <w:r>
              <w:rPr>
                <w:rFonts w:ascii="Palatino Linotype" w:hAnsi="Palatino Linotype" w:cs="Arial"/>
              </w:rPr>
              <w:t>(Rúbrica)</w:t>
            </w:r>
          </w:p>
          <w:p w:rsidR="006E07B7" w:rsidRDefault="006E07B7" w:rsidP="00D15BE6">
            <w:pPr>
              <w:spacing w:line="360" w:lineRule="auto"/>
              <w:rPr>
                <w:rFonts w:ascii="Palatino Linotype" w:hAnsi="Palatino Linotype" w:cs="Arial"/>
              </w:rPr>
            </w:pPr>
          </w:p>
          <w:p w:rsidR="001A391D" w:rsidRDefault="001A391D" w:rsidP="00D15BE6">
            <w:pPr>
              <w:spacing w:line="360" w:lineRule="auto"/>
              <w:rPr>
                <w:rFonts w:ascii="Palatino Linotype" w:hAnsi="Palatino Linotype" w:cs="Arial"/>
              </w:rPr>
            </w:pPr>
          </w:p>
          <w:p w:rsidR="001A391D" w:rsidRDefault="001A391D" w:rsidP="00D15BE6">
            <w:pPr>
              <w:spacing w:line="360" w:lineRule="auto"/>
              <w:rPr>
                <w:rFonts w:ascii="Palatino Linotype" w:hAnsi="Palatino Linotype" w:cs="Arial"/>
              </w:rPr>
            </w:pPr>
          </w:p>
          <w:p w:rsidR="001A391D" w:rsidRDefault="001A391D" w:rsidP="00D15BE6">
            <w:pPr>
              <w:spacing w:line="360" w:lineRule="auto"/>
              <w:rPr>
                <w:rFonts w:ascii="Palatino Linotype" w:hAnsi="Palatino Linotype" w:cs="Arial"/>
              </w:rPr>
            </w:pPr>
          </w:p>
          <w:p w:rsidR="006E07B7" w:rsidRDefault="006E07B7" w:rsidP="00D15BE6">
            <w:pPr>
              <w:spacing w:line="360" w:lineRule="auto"/>
              <w:rPr>
                <w:rFonts w:ascii="Palatino Linotype" w:hAnsi="Palatino Linotype" w:cs="Arial"/>
              </w:rPr>
            </w:pPr>
          </w:p>
          <w:p w:rsidR="006E07B7" w:rsidRDefault="006E07B7" w:rsidP="00D15BE6">
            <w:pPr>
              <w:spacing w:line="360" w:lineRule="auto"/>
              <w:rPr>
                <w:rFonts w:ascii="Palatino Linotype" w:hAnsi="Palatino Linotype" w:cs="Arial"/>
              </w:rPr>
            </w:pPr>
          </w:p>
        </w:tc>
      </w:tr>
      <w:tr w:rsidR="006E07B7" w:rsidTr="00D15BE6">
        <w:trPr>
          <w:trHeight w:val="902"/>
          <w:jc w:val="center"/>
        </w:trPr>
        <w:tc>
          <w:tcPr>
            <w:tcW w:w="2385" w:type="pct"/>
            <w:hideMark/>
          </w:tcPr>
          <w:p w:rsidR="006E07B7" w:rsidRDefault="006E07B7" w:rsidP="00D15BE6">
            <w:pPr>
              <w:spacing w:line="252" w:lineRule="auto"/>
              <w:jc w:val="center"/>
              <w:rPr>
                <w:rFonts w:ascii="Palatino Linotype" w:hAnsi="Palatino Linotype" w:cs="Arial"/>
                <w:b/>
              </w:rPr>
            </w:pPr>
            <w:r>
              <w:rPr>
                <w:rFonts w:ascii="Palatino Linotype" w:hAnsi="Palatino Linotype" w:cs="Arial"/>
                <w:b/>
              </w:rPr>
              <w:t>Eva Abaid Yapur</w:t>
            </w:r>
          </w:p>
          <w:p w:rsidR="006E07B7" w:rsidRDefault="006E07B7" w:rsidP="00D15BE6">
            <w:pPr>
              <w:spacing w:line="252" w:lineRule="auto"/>
              <w:jc w:val="center"/>
              <w:rPr>
                <w:rFonts w:ascii="Palatino Linotype" w:hAnsi="Palatino Linotype" w:cs="Arial"/>
              </w:rPr>
            </w:pPr>
            <w:r>
              <w:rPr>
                <w:rFonts w:ascii="Palatino Linotype" w:hAnsi="Palatino Linotype" w:cs="Arial"/>
              </w:rPr>
              <w:t>Comisionada</w:t>
            </w:r>
          </w:p>
          <w:p w:rsidR="006E07B7" w:rsidRDefault="003C1CE2" w:rsidP="00D15BE6">
            <w:pPr>
              <w:spacing w:line="252" w:lineRule="auto"/>
              <w:jc w:val="center"/>
              <w:rPr>
                <w:rFonts w:ascii="Palatino Linotype" w:hAnsi="Palatino Linotype" w:cs="Arial"/>
              </w:rPr>
            </w:pPr>
            <w:r>
              <w:rPr>
                <w:rFonts w:ascii="Palatino Linotype" w:hAnsi="Palatino Linotype" w:cs="Arial"/>
              </w:rPr>
              <w:t>(Ausencia Justificada</w:t>
            </w:r>
            <w:r w:rsidR="006E07B7">
              <w:rPr>
                <w:rFonts w:ascii="Palatino Linotype" w:hAnsi="Palatino Linotype" w:cs="Arial"/>
              </w:rPr>
              <w:t>)</w:t>
            </w:r>
          </w:p>
        </w:tc>
        <w:tc>
          <w:tcPr>
            <w:tcW w:w="2615" w:type="pct"/>
          </w:tcPr>
          <w:p w:rsidR="006E07B7" w:rsidRDefault="006E07B7" w:rsidP="00D15BE6">
            <w:pPr>
              <w:spacing w:line="252" w:lineRule="auto"/>
              <w:jc w:val="center"/>
              <w:rPr>
                <w:rFonts w:ascii="Palatino Linotype" w:hAnsi="Palatino Linotype" w:cs="Arial"/>
                <w:b/>
              </w:rPr>
            </w:pPr>
            <w:r>
              <w:rPr>
                <w:rFonts w:ascii="Palatino Linotype" w:hAnsi="Palatino Linotype" w:cs="Arial"/>
                <w:b/>
              </w:rPr>
              <w:t>José Guadalupe Luna Hernández</w:t>
            </w:r>
          </w:p>
          <w:p w:rsidR="006E07B7" w:rsidRDefault="006E07B7" w:rsidP="00D15BE6">
            <w:pPr>
              <w:spacing w:line="252" w:lineRule="auto"/>
              <w:jc w:val="center"/>
              <w:rPr>
                <w:rFonts w:ascii="Palatino Linotype" w:hAnsi="Palatino Linotype" w:cs="Arial"/>
              </w:rPr>
            </w:pPr>
            <w:r>
              <w:rPr>
                <w:rFonts w:ascii="Palatino Linotype" w:hAnsi="Palatino Linotype" w:cs="Arial"/>
              </w:rPr>
              <w:t>Comisionado</w:t>
            </w:r>
          </w:p>
          <w:p w:rsidR="006E07B7" w:rsidRDefault="006E07B7" w:rsidP="00D15BE6">
            <w:pPr>
              <w:spacing w:line="252" w:lineRule="auto"/>
              <w:jc w:val="center"/>
              <w:rPr>
                <w:rFonts w:ascii="Palatino Linotype" w:hAnsi="Palatino Linotype" w:cs="Arial"/>
              </w:rPr>
            </w:pPr>
            <w:r>
              <w:rPr>
                <w:rFonts w:ascii="Palatino Linotype" w:hAnsi="Palatino Linotype" w:cs="Arial"/>
              </w:rPr>
              <w:t>(Rúbrica)</w:t>
            </w:r>
          </w:p>
          <w:p w:rsidR="006E07B7" w:rsidRDefault="006E07B7" w:rsidP="00D15BE6">
            <w:pPr>
              <w:spacing w:line="252" w:lineRule="auto"/>
              <w:rPr>
                <w:rFonts w:ascii="Palatino Linotype" w:hAnsi="Palatino Linotype" w:cs="Arial"/>
              </w:rPr>
            </w:pPr>
          </w:p>
          <w:p w:rsidR="006E07B7" w:rsidRDefault="006E07B7" w:rsidP="00D15BE6">
            <w:pPr>
              <w:spacing w:line="252" w:lineRule="auto"/>
              <w:rPr>
                <w:rFonts w:ascii="Palatino Linotype" w:hAnsi="Palatino Linotype" w:cs="Arial"/>
              </w:rPr>
            </w:pPr>
          </w:p>
          <w:p w:rsidR="006E07B7" w:rsidRDefault="006E07B7" w:rsidP="00D15BE6">
            <w:pPr>
              <w:spacing w:line="252" w:lineRule="auto"/>
              <w:rPr>
                <w:rFonts w:ascii="Palatino Linotype" w:hAnsi="Palatino Linotype" w:cs="Arial"/>
              </w:rPr>
            </w:pPr>
          </w:p>
          <w:p w:rsidR="001A391D" w:rsidRDefault="001A391D" w:rsidP="00D15BE6">
            <w:pPr>
              <w:spacing w:line="252" w:lineRule="auto"/>
              <w:rPr>
                <w:rFonts w:ascii="Palatino Linotype" w:hAnsi="Palatino Linotype" w:cs="Arial"/>
              </w:rPr>
            </w:pPr>
          </w:p>
          <w:p w:rsidR="001A391D" w:rsidRDefault="001A391D" w:rsidP="00D15BE6">
            <w:pPr>
              <w:spacing w:line="252" w:lineRule="auto"/>
              <w:rPr>
                <w:rFonts w:ascii="Palatino Linotype" w:hAnsi="Palatino Linotype" w:cs="Arial"/>
              </w:rPr>
            </w:pPr>
          </w:p>
          <w:p w:rsidR="001A391D" w:rsidRDefault="001A391D" w:rsidP="00D15BE6">
            <w:pPr>
              <w:spacing w:line="252" w:lineRule="auto"/>
              <w:rPr>
                <w:rFonts w:ascii="Palatino Linotype" w:hAnsi="Palatino Linotype" w:cs="Arial"/>
              </w:rPr>
            </w:pPr>
          </w:p>
          <w:p w:rsidR="001A391D" w:rsidRDefault="001A391D" w:rsidP="00D15BE6">
            <w:pPr>
              <w:spacing w:line="252" w:lineRule="auto"/>
              <w:rPr>
                <w:rFonts w:ascii="Palatino Linotype" w:hAnsi="Palatino Linotype" w:cs="Arial"/>
              </w:rPr>
            </w:pPr>
          </w:p>
          <w:p w:rsidR="001A391D" w:rsidRDefault="001A391D" w:rsidP="00D15BE6">
            <w:pPr>
              <w:spacing w:line="252" w:lineRule="auto"/>
              <w:rPr>
                <w:rFonts w:ascii="Palatino Linotype" w:hAnsi="Palatino Linotype" w:cs="Arial"/>
              </w:rPr>
            </w:pPr>
          </w:p>
          <w:p w:rsidR="001A391D" w:rsidRDefault="001A391D" w:rsidP="00D15BE6">
            <w:pPr>
              <w:spacing w:line="252" w:lineRule="auto"/>
              <w:rPr>
                <w:rFonts w:ascii="Palatino Linotype" w:hAnsi="Palatino Linotype" w:cs="Arial"/>
              </w:rPr>
            </w:pPr>
          </w:p>
          <w:p w:rsidR="001A391D" w:rsidRDefault="001A391D" w:rsidP="00D15BE6">
            <w:pPr>
              <w:spacing w:line="252" w:lineRule="auto"/>
              <w:rPr>
                <w:rFonts w:ascii="Palatino Linotype" w:hAnsi="Palatino Linotype" w:cs="Arial"/>
              </w:rPr>
            </w:pPr>
          </w:p>
          <w:p w:rsidR="001A391D" w:rsidRDefault="001A391D" w:rsidP="00D15BE6">
            <w:pPr>
              <w:spacing w:line="252" w:lineRule="auto"/>
              <w:rPr>
                <w:rFonts w:ascii="Palatino Linotype" w:hAnsi="Palatino Linotype" w:cs="Arial"/>
              </w:rPr>
            </w:pPr>
          </w:p>
          <w:p w:rsidR="001A391D" w:rsidRDefault="001A391D" w:rsidP="00D15BE6">
            <w:pPr>
              <w:spacing w:line="252" w:lineRule="auto"/>
              <w:rPr>
                <w:rFonts w:ascii="Palatino Linotype" w:hAnsi="Palatino Linotype" w:cs="Arial"/>
              </w:rPr>
            </w:pPr>
          </w:p>
          <w:p w:rsidR="006E07B7" w:rsidRDefault="006E07B7" w:rsidP="00D15BE6">
            <w:pPr>
              <w:spacing w:line="252" w:lineRule="auto"/>
              <w:rPr>
                <w:rFonts w:ascii="Palatino Linotype" w:hAnsi="Palatino Linotype" w:cs="Arial"/>
              </w:rPr>
            </w:pPr>
          </w:p>
        </w:tc>
      </w:tr>
      <w:tr w:rsidR="006E07B7" w:rsidTr="00D15BE6">
        <w:trPr>
          <w:jc w:val="center"/>
        </w:trPr>
        <w:tc>
          <w:tcPr>
            <w:tcW w:w="5000" w:type="pct"/>
            <w:gridSpan w:val="2"/>
          </w:tcPr>
          <w:p w:rsidR="006E07B7" w:rsidRDefault="006E07B7" w:rsidP="00D15BE6">
            <w:pPr>
              <w:spacing w:line="252" w:lineRule="auto"/>
              <w:jc w:val="center"/>
              <w:rPr>
                <w:rFonts w:ascii="Palatino Linotype" w:hAnsi="Palatino Linotype" w:cs="Arial"/>
                <w:b/>
              </w:rPr>
            </w:pPr>
            <w:r>
              <w:rPr>
                <w:rFonts w:ascii="Palatino Linotype" w:hAnsi="Palatino Linotype" w:cs="Arial"/>
                <w:b/>
              </w:rPr>
              <w:lastRenderedPageBreak/>
              <w:t xml:space="preserve">Javier Martínez Cruz </w:t>
            </w:r>
          </w:p>
          <w:p w:rsidR="006E07B7" w:rsidRDefault="006E07B7" w:rsidP="00D15BE6">
            <w:pPr>
              <w:spacing w:line="252" w:lineRule="auto"/>
              <w:jc w:val="center"/>
              <w:rPr>
                <w:rFonts w:ascii="Palatino Linotype" w:hAnsi="Palatino Linotype" w:cs="Arial"/>
              </w:rPr>
            </w:pPr>
            <w:r>
              <w:rPr>
                <w:rFonts w:ascii="Palatino Linotype" w:hAnsi="Palatino Linotype" w:cs="Arial"/>
              </w:rPr>
              <w:t>Comisionado</w:t>
            </w:r>
          </w:p>
          <w:p w:rsidR="006E07B7" w:rsidRDefault="006E07B7" w:rsidP="00D15BE6">
            <w:pPr>
              <w:spacing w:line="252" w:lineRule="auto"/>
              <w:jc w:val="center"/>
              <w:rPr>
                <w:rFonts w:ascii="Palatino Linotype" w:hAnsi="Palatino Linotype" w:cs="Arial"/>
              </w:rPr>
            </w:pPr>
            <w:r>
              <w:rPr>
                <w:rFonts w:ascii="Palatino Linotype" w:hAnsi="Palatino Linotype" w:cs="Arial"/>
              </w:rPr>
              <w:t>(Rúbrica)</w:t>
            </w:r>
          </w:p>
          <w:p w:rsidR="006E07B7" w:rsidRDefault="006E07B7" w:rsidP="00D15BE6">
            <w:pPr>
              <w:spacing w:line="252" w:lineRule="auto"/>
              <w:rPr>
                <w:rFonts w:ascii="Palatino Linotype" w:hAnsi="Palatino Linotype" w:cs="Arial"/>
              </w:rPr>
            </w:pPr>
          </w:p>
          <w:p w:rsidR="006E07B7" w:rsidRDefault="006E07B7" w:rsidP="00D15BE6">
            <w:pPr>
              <w:spacing w:line="252" w:lineRule="auto"/>
              <w:rPr>
                <w:rFonts w:ascii="Palatino Linotype" w:hAnsi="Palatino Linotype" w:cs="Arial"/>
              </w:rPr>
            </w:pPr>
          </w:p>
          <w:p w:rsidR="001A391D" w:rsidRDefault="001A391D" w:rsidP="00D15BE6">
            <w:pPr>
              <w:spacing w:line="252" w:lineRule="auto"/>
              <w:rPr>
                <w:rFonts w:ascii="Palatino Linotype" w:hAnsi="Palatino Linotype" w:cs="Arial"/>
              </w:rPr>
            </w:pPr>
          </w:p>
          <w:p w:rsidR="001A391D" w:rsidRDefault="001A391D" w:rsidP="00D15BE6">
            <w:pPr>
              <w:spacing w:line="252" w:lineRule="auto"/>
              <w:rPr>
                <w:rFonts w:ascii="Palatino Linotype" w:hAnsi="Palatino Linotype" w:cs="Arial"/>
              </w:rPr>
            </w:pPr>
          </w:p>
          <w:p w:rsidR="001A391D" w:rsidRDefault="001A391D" w:rsidP="00D15BE6">
            <w:pPr>
              <w:spacing w:line="252" w:lineRule="auto"/>
              <w:rPr>
                <w:rFonts w:ascii="Palatino Linotype" w:hAnsi="Palatino Linotype" w:cs="Arial"/>
              </w:rPr>
            </w:pPr>
          </w:p>
          <w:p w:rsidR="006E07B7" w:rsidRDefault="006E07B7" w:rsidP="00D15BE6">
            <w:pPr>
              <w:spacing w:line="252" w:lineRule="auto"/>
              <w:rPr>
                <w:rFonts w:ascii="Palatino Linotype" w:hAnsi="Palatino Linotype" w:cs="Arial"/>
              </w:rPr>
            </w:pPr>
          </w:p>
          <w:p w:rsidR="006E07B7" w:rsidRDefault="006E07B7" w:rsidP="00D15BE6">
            <w:pPr>
              <w:spacing w:line="252" w:lineRule="auto"/>
              <w:rPr>
                <w:rFonts w:ascii="Palatino Linotype" w:hAnsi="Palatino Linotype" w:cs="Arial"/>
              </w:rPr>
            </w:pPr>
          </w:p>
        </w:tc>
      </w:tr>
      <w:tr w:rsidR="006E07B7" w:rsidTr="00D15BE6">
        <w:trPr>
          <w:jc w:val="center"/>
        </w:trPr>
        <w:tc>
          <w:tcPr>
            <w:tcW w:w="5000" w:type="pct"/>
            <w:gridSpan w:val="2"/>
          </w:tcPr>
          <w:p w:rsidR="006E07B7" w:rsidRDefault="006E07B7" w:rsidP="00D15BE6">
            <w:pPr>
              <w:spacing w:line="252" w:lineRule="auto"/>
              <w:jc w:val="center"/>
              <w:rPr>
                <w:rFonts w:ascii="Palatino Linotype" w:hAnsi="Palatino Linotype" w:cs="Arial"/>
                <w:b/>
              </w:rPr>
            </w:pPr>
            <w:r>
              <w:rPr>
                <w:rFonts w:ascii="Palatino Linotype" w:hAnsi="Palatino Linotype" w:cs="Arial"/>
                <w:b/>
              </w:rPr>
              <w:t xml:space="preserve">      Alexis Tapia Ramírez</w:t>
            </w:r>
          </w:p>
          <w:p w:rsidR="006E07B7" w:rsidRDefault="006E07B7" w:rsidP="00D15BE6">
            <w:pPr>
              <w:tabs>
                <w:tab w:val="left" w:pos="780"/>
                <w:tab w:val="center" w:pos="4499"/>
              </w:tabs>
              <w:spacing w:line="252" w:lineRule="auto"/>
              <w:rPr>
                <w:rFonts w:ascii="Palatino Linotype" w:hAnsi="Palatino Linotype" w:cs="Arial"/>
              </w:rPr>
            </w:pPr>
            <w:r>
              <w:rPr>
                <w:rFonts w:ascii="Palatino Linotype" w:hAnsi="Palatino Linotype" w:cs="Arial"/>
              </w:rPr>
              <w:tab/>
            </w:r>
            <w:r>
              <w:rPr>
                <w:rFonts w:ascii="Palatino Linotype" w:hAnsi="Palatino Linotype" w:cs="Arial"/>
              </w:rPr>
              <w:tab/>
              <w:t>Secretario Técnico del Pleno</w:t>
            </w:r>
          </w:p>
          <w:p w:rsidR="006E07B7" w:rsidRDefault="006E07B7" w:rsidP="00D15BE6">
            <w:pPr>
              <w:spacing w:line="252" w:lineRule="auto"/>
              <w:jc w:val="center"/>
              <w:rPr>
                <w:rFonts w:ascii="Palatino Linotype" w:hAnsi="Palatino Linotype" w:cs="Arial"/>
              </w:rPr>
            </w:pPr>
            <w:r>
              <w:rPr>
                <w:rFonts w:ascii="Palatino Linotype" w:hAnsi="Palatino Linotype" w:cs="Arial"/>
              </w:rPr>
              <w:t xml:space="preserve">    (Rúbrica)</w:t>
            </w:r>
          </w:p>
          <w:p w:rsidR="006E07B7" w:rsidRDefault="006E07B7" w:rsidP="00D15BE6">
            <w:pPr>
              <w:spacing w:line="252" w:lineRule="auto"/>
              <w:rPr>
                <w:rFonts w:ascii="Palatino Linotype" w:hAnsi="Palatino Linotype" w:cs="Arial"/>
              </w:rPr>
            </w:pPr>
          </w:p>
        </w:tc>
      </w:tr>
    </w:tbl>
    <w:p w:rsidR="006E07B7" w:rsidRPr="00E03E6C" w:rsidRDefault="006E07B7" w:rsidP="006E07B7">
      <w:pPr>
        <w:spacing w:before="100" w:beforeAutospacing="1" w:after="100" w:afterAutospacing="1" w:line="360" w:lineRule="auto"/>
        <w:jc w:val="both"/>
      </w:pPr>
      <w:r>
        <w:rPr>
          <w:rFonts w:ascii="Palatino Linotype" w:hAnsi="Palatino Linotype" w:cs="Arial"/>
          <w:sz w:val="20"/>
          <w:szCs w:val="20"/>
        </w:rPr>
        <w:t>Esta hoja corre</w:t>
      </w:r>
      <w:r w:rsidR="001826C2">
        <w:rPr>
          <w:rFonts w:ascii="Palatino Linotype" w:hAnsi="Palatino Linotype" w:cs="Arial"/>
          <w:sz w:val="20"/>
          <w:szCs w:val="20"/>
        </w:rPr>
        <w:t>sponde a la resolución de fecha ocho</w:t>
      </w:r>
      <w:r>
        <w:rPr>
          <w:rFonts w:ascii="Palatino Linotype" w:hAnsi="Palatino Linotype" w:cs="Arial"/>
          <w:sz w:val="20"/>
          <w:szCs w:val="20"/>
        </w:rPr>
        <w:t xml:space="preserve"> de agosto de dos mil dieciocho, emitida en el recurso de revisión </w:t>
      </w:r>
      <w:r w:rsidR="001826C2">
        <w:rPr>
          <w:rFonts w:ascii="Palatino Linotype" w:hAnsi="Palatino Linotype" w:cs="Arial"/>
          <w:b/>
          <w:bCs/>
          <w:sz w:val="20"/>
          <w:szCs w:val="20"/>
        </w:rPr>
        <w:t>01996</w:t>
      </w:r>
      <w:r w:rsidRPr="00B378C6">
        <w:rPr>
          <w:rFonts w:ascii="Palatino Linotype" w:hAnsi="Palatino Linotype" w:cs="Arial"/>
          <w:b/>
          <w:bCs/>
          <w:sz w:val="20"/>
          <w:szCs w:val="20"/>
        </w:rPr>
        <w:t>/INFOEM/IP/RR/2018</w:t>
      </w:r>
      <w:r>
        <w:rPr>
          <w:rFonts w:ascii="Palatino Linotype" w:hAnsi="Palatino Linotype" w:cs="Arial"/>
          <w:bCs/>
          <w:sz w:val="20"/>
          <w:szCs w:val="20"/>
        </w:rPr>
        <w:t>.</w:t>
      </w:r>
      <w:r>
        <w:rPr>
          <w:rFonts w:ascii="Palatino Linotype" w:hAnsi="Palatino Linotype" w:cs="Arial"/>
        </w:rPr>
        <w:t xml:space="preserve"> </w:t>
      </w:r>
    </w:p>
    <w:p w:rsidR="00D15BE6" w:rsidRDefault="00D15BE6"/>
    <w:sectPr w:rsidR="00D15BE6" w:rsidSect="004E1C9F">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ABC" w:rsidRDefault="009E2ABC" w:rsidP="004E1C9F">
      <w:r>
        <w:separator/>
      </w:r>
    </w:p>
  </w:endnote>
  <w:endnote w:type="continuationSeparator" w:id="0">
    <w:p w:rsidR="009E2ABC" w:rsidRDefault="009E2ABC" w:rsidP="004E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BE6" w:rsidRDefault="00D15BE6" w:rsidP="004E1C9F">
    <w:pPr>
      <w:tabs>
        <w:tab w:val="center" w:pos="4419"/>
        <w:tab w:val="right" w:pos="8838"/>
      </w:tabs>
      <w:jc w:val="right"/>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400CF">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400CF">
      <w:rPr>
        <w:rFonts w:ascii="Arial" w:hAnsi="Arial" w:cs="Arial"/>
        <w:b/>
        <w:bCs/>
        <w:noProof/>
        <w:sz w:val="20"/>
        <w:szCs w:val="20"/>
      </w:rPr>
      <w:t>29</w:t>
    </w:r>
    <w:r>
      <w:rPr>
        <w:rFonts w:ascii="Arial" w:hAnsi="Arial" w:cs="Arial"/>
        <w:b/>
        <w:bCs/>
        <w:sz w:val="20"/>
        <w:szCs w:val="20"/>
      </w:rPr>
      <w:fldChar w:fldCharType="end"/>
    </w:r>
  </w:p>
  <w:p w:rsidR="00D15BE6" w:rsidRDefault="00D15B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BE6" w:rsidRDefault="00D15BE6" w:rsidP="004E1C9F">
    <w:pPr>
      <w:tabs>
        <w:tab w:val="center" w:pos="4419"/>
        <w:tab w:val="right" w:pos="8838"/>
      </w:tabs>
      <w:jc w:val="right"/>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400C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400CF">
      <w:rPr>
        <w:rFonts w:ascii="Arial" w:hAnsi="Arial" w:cs="Arial"/>
        <w:b/>
        <w:bCs/>
        <w:noProof/>
        <w:sz w:val="20"/>
        <w:szCs w:val="20"/>
      </w:rPr>
      <w:t>29</w:t>
    </w:r>
    <w:r>
      <w:rPr>
        <w:rFonts w:ascii="Arial" w:hAnsi="Arial" w:cs="Arial"/>
        <w:b/>
        <w:bCs/>
        <w:sz w:val="20"/>
        <w:szCs w:val="20"/>
      </w:rPr>
      <w:fldChar w:fldCharType="end"/>
    </w:r>
  </w:p>
  <w:p w:rsidR="00D15BE6" w:rsidRPr="004E1C9F" w:rsidRDefault="00D15BE6" w:rsidP="004E1C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ABC" w:rsidRDefault="009E2ABC" w:rsidP="004E1C9F">
      <w:r>
        <w:separator/>
      </w:r>
    </w:p>
  </w:footnote>
  <w:footnote w:type="continuationSeparator" w:id="0">
    <w:p w:rsidR="009E2ABC" w:rsidRDefault="009E2ABC" w:rsidP="004E1C9F">
      <w:r>
        <w:continuationSeparator/>
      </w:r>
    </w:p>
  </w:footnote>
  <w:footnote w:id="1">
    <w:p w:rsidR="00D15BE6" w:rsidRDefault="00D15BE6" w:rsidP="001A3E41">
      <w:pPr>
        <w:pStyle w:val="Textonotapie"/>
        <w:rPr>
          <w:rFonts w:ascii="Palatino Linotype" w:hAnsi="Palatino Linotype"/>
          <w:lang w:val="es-MX"/>
        </w:rPr>
      </w:pPr>
      <w:r>
        <w:rPr>
          <w:rStyle w:val="Refdenotaalpie"/>
        </w:rPr>
        <w:footnoteRef/>
      </w:r>
      <w:r>
        <w:t xml:space="preserve"> </w:t>
      </w:r>
      <w:r>
        <w:rPr>
          <w:rFonts w:ascii="Palatino Linotype" w:hAnsi="Palatino Linotype"/>
          <w:lang w:val="es-MX"/>
        </w:rPr>
        <w:t>Ley de Transparencia y Acceso a la Información Pública del Estado de México y Municipios (2018)</w:t>
      </w:r>
    </w:p>
  </w:footnote>
  <w:footnote w:id="2">
    <w:p w:rsidR="00D15BE6" w:rsidRPr="00BC4984" w:rsidRDefault="00D15BE6">
      <w:pPr>
        <w:pStyle w:val="Textonotapie"/>
        <w:rPr>
          <w:rFonts w:ascii="Palatino Linotype" w:hAnsi="Palatino Linotype"/>
          <w:sz w:val="18"/>
          <w:lang w:val="es-MX"/>
        </w:rPr>
      </w:pPr>
      <w:r w:rsidRPr="00BC4984">
        <w:rPr>
          <w:rStyle w:val="Refdenotaalpie"/>
          <w:rFonts w:ascii="Palatino Linotype" w:hAnsi="Palatino Linotype"/>
          <w:sz w:val="18"/>
        </w:rPr>
        <w:footnoteRef/>
      </w:r>
      <w:r w:rsidRPr="00BC4984">
        <w:rPr>
          <w:rFonts w:ascii="Palatino Linotype" w:hAnsi="Palatino Linotype"/>
          <w:sz w:val="18"/>
        </w:rPr>
        <w:t xml:space="preserve"> </w:t>
      </w:r>
      <w:r w:rsidRPr="00BC4984">
        <w:rPr>
          <w:rFonts w:ascii="Palatino Linotype" w:hAnsi="Palatino Linotype"/>
          <w:sz w:val="18"/>
          <w:lang w:val="es-MX"/>
        </w:rPr>
        <w:t>Artículo 30 del Reglamento del Transporte Público y Servicios Conexos del Estado de México</w:t>
      </w:r>
    </w:p>
  </w:footnote>
  <w:footnote w:id="3">
    <w:p w:rsidR="00D15BE6" w:rsidRPr="006E7E44" w:rsidRDefault="00D15BE6">
      <w:pPr>
        <w:pStyle w:val="Textonotapie"/>
        <w:rPr>
          <w:rFonts w:ascii="Palatino Linotype" w:hAnsi="Palatino Linotype"/>
          <w:sz w:val="18"/>
          <w:lang w:val="es-MX"/>
        </w:rPr>
      </w:pPr>
      <w:r w:rsidRPr="006E7E44">
        <w:rPr>
          <w:rStyle w:val="Refdenotaalpie"/>
          <w:rFonts w:ascii="Palatino Linotype" w:hAnsi="Palatino Linotype"/>
          <w:sz w:val="18"/>
        </w:rPr>
        <w:footnoteRef/>
      </w:r>
      <w:r w:rsidRPr="006E7E44">
        <w:rPr>
          <w:rFonts w:ascii="Palatino Linotype" w:hAnsi="Palatino Linotype"/>
          <w:sz w:val="18"/>
        </w:rPr>
        <w:t xml:space="preserve"> </w:t>
      </w:r>
      <w:r w:rsidRPr="006E7E44">
        <w:rPr>
          <w:rFonts w:ascii="Palatino Linotype" w:hAnsi="Palatino Linotype"/>
          <w:sz w:val="18"/>
          <w:lang w:val="es-MX"/>
        </w:rPr>
        <w:t>Artículo 7.27 del Código Administrativo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90"/>
      <w:gridCol w:w="3650"/>
    </w:tblGrid>
    <w:tr w:rsidR="00D15BE6" w:rsidTr="004E1C9F">
      <w:trPr>
        <w:trHeight w:val="137"/>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D15BE6" w:rsidRDefault="00D15BE6" w:rsidP="004E1C9F">
          <w:pPr>
            <w:rPr>
              <w:rFonts w:ascii="Palatino Linotype" w:hAnsi="Palatino Linotype"/>
              <w:b/>
            </w:rPr>
          </w:pPr>
          <w:r>
            <w:rPr>
              <w:rFonts w:ascii="Palatino Linotype" w:hAnsi="Palatino Linotype"/>
              <w:b/>
            </w:rPr>
            <w:t>Recurso de Revisión:</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D15BE6" w:rsidRDefault="00D15BE6" w:rsidP="004E1C9F">
          <w:pPr>
            <w:tabs>
              <w:tab w:val="center" w:pos="4252"/>
              <w:tab w:val="right" w:pos="8504"/>
            </w:tabs>
            <w:jc w:val="both"/>
            <w:rPr>
              <w:rFonts w:ascii="Palatino Linotype" w:hAnsi="Palatino Linotype"/>
              <w:b/>
            </w:rPr>
          </w:pPr>
          <w:r>
            <w:rPr>
              <w:rFonts w:ascii="Palatino Linotype" w:hAnsi="Palatino Linotype" w:cs="Arial"/>
              <w:b/>
              <w:bCs/>
              <w:lang w:eastAsia="es-MX"/>
            </w:rPr>
            <w:t xml:space="preserve">01996/INFOEM/IP/RR/2018 </w:t>
          </w:r>
        </w:p>
      </w:tc>
    </w:tr>
    <w:tr w:rsidR="00D15BE6" w:rsidTr="004E1C9F">
      <w:trPr>
        <w:trHeight w:val="230"/>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D15BE6" w:rsidRDefault="00D15BE6" w:rsidP="004E1C9F">
          <w:pPr>
            <w:rPr>
              <w:rFonts w:ascii="Palatino Linotype" w:hAnsi="Palatino Linotype"/>
              <w:b/>
            </w:rPr>
          </w:pPr>
          <w:r>
            <w:rPr>
              <w:rFonts w:ascii="Palatino Linotype" w:hAnsi="Palatino Linotype"/>
              <w:b/>
            </w:rPr>
            <w:t>Sujeto Obligado:</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D15BE6" w:rsidRDefault="00D15BE6" w:rsidP="004E1C9F">
          <w:pPr>
            <w:tabs>
              <w:tab w:val="center" w:pos="4252"/>
              <w:tab w:val="right" w:pos="8504"/>
            </w:tabs>
            <w:jc w:val="both"/>
            <w:rPr>
              <w:rFonts w:ascii="Palatino Linotype" w:hAnsi="Palatino Linotype"/>
              <w:b/>
            </w:rPr>
          </w:pPr>
          <w:r>
            <w:rPr>
              <w:rFonts w:ascii="Palatino Linotype" w:hAnsi="Palatino Linotype" w:cs="Arial"/>
              <w:b/>
            </w:rPr>
            <w:t xml:space="preserve">Secretaría de Movilidad </w:t>
          </w:r>
        </w:p>
      </w:tc>
    </w:tr>
    <w:tr w:rsidR="00D15BE6" w:rsidTr="004E1C9F">
      <w:trPr>
        <w:trHeight w:val="318"/>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D15BE6" w:rsidRDefault="00D15BE6" w:rsidP="004E1C9F">
          <w:pPr>
            <w:rPr>
              <w:rFonts w:ascii="Palatino Linotype" w:hAnsi="Palatino Linotype"/>
              <w:b/>
              <w:highlight w:val="yellow"/>
            </w:rPr>
          </w:pPr>
          <w:r>
            <w:rPr>
              <w:rFonts w:ascii="Palatino Linotype" w:hAnsi="Palatino Linotype"/>
              <w:b/>
            </w:rPr>
            <w:t>Comisionado Ponente:</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D15BE6" w:rsidRDefault="00D15BE6" w:rsidP="004E1C9F">
          <w:pPr>
            <w:tabs>
              <w:tab w:val="center" w:pos="4252"/>
              <w:tab w:val="right" w:pos="8504"/>
            </w:tabs>
            <w:jc w:val="both"/>
            <w:rPr>
              <w:rFonts w:ascii="Palatino Linotype" w:hAnsi="Palatino Linotype"/>
              <w:b/>
            </w:rPr>
          </w:pPr>
          <w:r>
            <w:rPr>
              <w:rFonts w:ascii="Palatino Linotype" w:hAnsi="Palatino Linotype"/>
              <w:b/>
            </w:rPr>
            <w:t>Javier Martínez Cruz</w:t>
          </w:r>
        </w:p>
      </w:tc>
    </w:tr>
  </w:tbl>
  <w:p w:rsidR="00D15BE6" w:rsidRDefault="00D15BE6" w:rsidP="004E1C9F">
    <w:pPr>
      <w:tabs>
        <w:tab w:val="center" w:pos="4419"/>
        <w:tab w:val="right" w:pos="8838"/>
      </w:tabs>
    </w:pPr>
  </w:p>
  <w:p w:rsidR="00D15BE6" w:rsidRDefault="00D15BE6">
    <w:pPr>
      <w:pStyle w:val="Encabezado"/>
    </w:pPr>
  </w:p>
  <w:p w:rsidR="00D15BE6" w:rsidRDefault="00D15B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88"/>
      <w:gridCol w:w="3648"/>
    </w:tblGrid>
    <w:tr w:rsidR="00D15BE6" w:rsidTr="004E1C9F">
      <w:trPr>
        <w:trHeight w:val="137"/>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D15BE6" w:rsidRDefault="00D15BE6" w:rsidP="004E1C9F">
          <w:pPr>
            <w:rPr>
              <w:rFonts w:ascii="Palatino Linotype" w:hAnsi="Palatino Linotype"/>
              <w:b/>
            </w:rPr>
          </w:pPr>
          <w:r>
            <w:rPr>
              <w:rFonts w:ascii="Palatino Linotype" w:hAnsi="Palatino Linotype"/>
              <w:b/>
            </w:rPr>
            <w:t>Recurso de Revisión:</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D15BE6" w:rsidRDefault="00D15BE6" w:rsidP="004E1C9F">
          <w:pPr>
            <w:tabs>
              <w:tab w:val="center" w:pos="4252"/>
              <w:tab w:val="right" w:pos="8504"/>
            </w:tabs>
            <w:jc w:val="both"/>
            <w:rPr>
              <w:rFonts w:ascii="Palatino Linotype" w:hAnsi="Palatino Linotype" w:cs="Arial"/>
              <w:b/>
              <w:bCs/>
              <w:lang w:eastAsia="es-MX"/>
            </w:rPr>
          </w:pPr>
          <w:r>
            <w:rPr>
              <w:rFonts w:ascii="Palatino Linotype" w:hAnsi="Palatino Linotype" w:cs="Arial"/>
              <w:b/>
              <w:bCs/>
              <w:lang w:eastAsia="es-MX"/>
            </w:rPr>
            <w:t xml:space="preserve">01996/INFOEM/IP/RR/2018 </w:t>
          </w:r>
        </w:p>
      </w:tc>
    </w:tr>
    <w:tr w:rsidR="00D15BE6" w:rsidTr="004E1C9F">
      <w:trPr>
        <w:trHeight w:val="225"/>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D15BE6" w:rsidRDefault="00D15BE6" w:rsidP="004E1C9F">
          <w:pPr>
            <w:rPr>
              <w:rFonts w:ascii="Palatino Linotype" w:hAnsi="Palatino Linotype"/>
              <w:b/>
            </w:rPr>
          </w:pPr>
          <w:r>
            <w:rPr>
              <w:rFonts w:ascii="Palatino Linotype" w:hAnsi="Palatino Linotype"/>
              <w:b/>
            </w:rPr>
            <w:t>Recurrente: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D15BE6" w:rsidRDefault="00865268" w:rsidP="004E1C9F">
          <w:pPr>
            <w:tabs>
              <w:tab w:val="center" w:pos="4252"/>
              <w:tab w:val="right" w:pos="8504"/>
            </w:tabs>
            <w:jc w:val="both"/>
            <w:rPr>
              <w:rFonts w:ascii="Palatino Linotype" w:hAnsi="Palatino Linotype"/>
              <w:b/>
            </w:rPr>
          </w:pPr>
          <w:proofErr w:type="spellStart"/>
          <w:r>
            <w:rPr>
              <w:rFonts w:ascii="Palatino Linotype" w:hAnsi="Palatino Linotype"/>
              <w:b/>
              <w:szCs w:val="22"/>
            </w:rPr>
            <w:t>Xxxxx</w:t>
          </w:r>
          <w:proofErr w:type="spellEnd"/>
          <w:r>
            <w:rPr>
              <w:rFonts w:ascii="Palatino Linotype" w:hAnsi="Palatino Linotype"/>
              <w:b/>
              <w:szCs w:val="22"/>
            </w:rPr>
            <w:t xml:space="preserve"> </w:t>
          </w:r>
          <w:proofErr w:type="spellStart"/>
          <w:r>
            <w:rPr>
              <w:rFonts w:ascii="Palatino Linotype" w:hAnsi="Palatino Linotype"/>
              <w:b/>
              <w:szCs w:val="22"/>
            </w:rPr>
            <w:t>Xxxxxxx</w:t>
          </w:r>
          <w:proofErr w:type="spellEnd"/>
          <w:r>
            <w:rPr>
              <w:rFonts w:ascii="Palatino Linotype" w:hAnsi="Palatino Linotype"/>
              <w:b/>
              <w:szCs w:val="22"/>
            </w:rPr>
            <w:t xml:space="preserve"> </w:t>
          </w:r>
          <w:proofErr w:type="spellStart"/>
          <w:r>
            <w:rPr>
              <w:rFonts w:ascii="Palatino Linotype" w:hAnsi="Palatino Linotype"/>
              <w:b/>
              <w:szCs w:val="22"/>
            </w:rPr>
            <w:t>Xxxxxx</w:t>
          </w:r>
          <w:proofErr w:type="spellEnd"/>
          <w:r>
            <w:rPr>
              <w:rFonts w:ascii="Palatino Linotype" w:hAnsi="Palatino Linotype"/>
              <w:b/>
              <w:szCs w:val="22"/>
            </w:rPr>
            <w:t xml:space="preserve"> </w:t>
          </w:r>
          <w:proofErr w:type="spellStart"/>
          <w:r>
            <w:rPr>
              <w:rFonts w:ascii="Palatino Linotype" w:hAnsi="Palatino Linotype"/>
              <w:b/>
              <w:szCs w:val="22"/>
            </w:rPr>
            <w:t>Xxxxxx</w:t>
          </w:r>
          <w:proofErr w:type="spellEnd"/>
          <w:r w:rsidR="00D15BE6">
            <w:rPr>
              <w:rFonts w:ascii="Palatino Linotype" w:hAnsi="Palatino Linotype"/>
              <w:b/>
              <w:szCs w:val="22"/>
            </w:rPr>
            <w:t xml:space="preserve"> </w:t>
          </w:r>
        </w:p>
      </w:tc>
    </w:tr>
    <w:tr w:rsidR="00D15BE6" w:rsidTr="004E1C9F">
      <w:trPr>
        <w:trHeight w:val="230"/>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D15BE6" w:rsidRDefault="00D15BE6" w:rsidP="004E1C9F">
          <w:pPr>
            <w:rPr>
              <w:rFonts w:ascii="Palatino Linotype" w:hAnsi="Palatino Linotype"/>
              <w:b/>
            </w:rPr>
          </w:pPr>
          <w:r>
            <w:rPr>
              <w:rFonts w:ascii="Palatino Linotype" w:hAnsi="Palatino Linotype"/>
              <w:b/>
            </w:rPr>
            <w:t>Sujeto Obligado:</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D15BE6" w:rsidRDefault="00D15BE6" w:rsidP="004E1C9F">
          <w:pPr>
            <w:tabs>
              <w:tab w:val="center" w:pos="4252"/>
              <w:tab w:val="right" w:pos="8504"/>
            </w:tabs>
            <w:jc w:val="both"/>
            <w:rPr>
              <w:rFonts w:ascii="Palatino Linotype" w:hAnsi="Palatino Linotype"/>
              <w:b/>
            </w:rPr>
          </w:pPr>
          <w:r w:rsidRPr="004E1C9F">
            <w:rPr>
              <w:rFonts w:ascii="Palatino Linotype" w:hAnsi="Palatino Linotype" w:cs="Arial"/>
              <w:b/>
            </w:rPr>
            <w:t>Secretaría de Movilidad</w:t>
          </w:r>
        </w:p>
      </w:tc>
    </w:tr>
    <w:tr w:rsidR="00D15BE6" w:rsidTr="004E1C9F">
      <w:trPr>
        <w:trHeight w:val="318"/>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D15BE6" w:rsidRDefault="00D15BE6" w:rsidP="004E1C9F">
          <w:pPr>
            <w:rPr>
              <w:rFonts w:ascii="Palatino Linotype" w:hAnsi="Palatino Linotype"/>
              <w:b/>
              <w:highlight w:val="yellow"/>
            </w:rPr>
          </w:pPr>
          <w:r>
            <w:rPr>
              <w:rFonts w:ascii="Palatino Linotype" w:hAnsi="Palatino Linotype"/>
              <w:b/>
            </w:rPr>
            <w:t>Comisionado Ponente: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D15BE6" w:rsidRDefault="00D15BE6" w:rsidP="004E1C9F">
          <w:pPr>
            <w:tabs>
              <w:tab w:val="center" w:pos="4252"/>
              <w:tab w:val="right" w:pos="8504"/>
            </w:tabs>
            <w:jc w:val="both"/>
            <w:rPr>
              <w:rFonts w:ascii="Palatino Linotype" w:hAnsi="Palatino Linotype"/>
              <w:b/>
            </w:rPr>
          </w:pPr>
          <w:r>
            <w:rPr>
              <w:rFonts w:ascii="Palatino Linotype" w:hAnsi="Palatino Linotype"/>
              <w:b/>
            </w:rPr>
            <w:t>Javier Martínez Cruz</w:t>
          </w:r>
        </w:p>
      </w:tc>
    </w:tr>
  </w:tbl>
  <w:p w:rsidR="00D15BE6" w:rsidRDefault="00D15BE6">
    <w:pPr>
      <w:pStyle w:val="Encabezado"/>
    </w:pPr>
  </w:p>
  <w:p w:rsidR="00D15BE6" w:rsidRDefault="00D15B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21E2"/>
    <w:multiLevelType w:val="hybridMultilevel"/>
    <w:tmpl w:val="05EECC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EAC7C0F"/>
    <w:multiLevelType w:val="hybridMultilevel"/>
    <w:tmpl w:val="213A05FC"/>
    <w:lvl w:ilvl="0" w:tplc="080A0015">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565AAD"/>
    <w:multiLevelType w:val="hybridMultilevel"/>
    <w:tmpl w:val="34760E94"/>
    <w:lvl w:ilvl="0" w:tplc="833650D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6D7A3673"/>
    <w:multiLevelType w:val="hybridMultilevel"/>
    <w:tmpl w:val="FADA256C"/>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6A"/>
    <w:rsid w:val="0005590F"/>
    <w:rsid w:val="00072B68"/>
    <w:rsid w:val="00083F94"/>
    <w:rsid w:val="00135DC4"/>
    <w:rsid w:val="00143F1D"/>
    <w:rsid w:val="00152D02"/>
    <w:rsid w:val="00152D33"/>
    <w:rsid w:val="00155502"/>
    <w:rsid w:val="001826C2"/>
    <w:rsid w:val="00185F48"/>
    <w:rsid w:val="001A391D"/>
    <w:rsid w:val="001A3E41"/>
    <w:rsid w:val="001F461B"/>
    <w:rsid w:val="002A735C"/>
    <w:rsid w:val="003B7C80"/>
    <w:rsid w:val="003C1CE2"/>
    <w:rsid w:val="003F4540"/>
    <w:rsid w:val="0046546A"/>
    <w:rsid w:val="004D4767"/>
    <w:rsid w:val="004E1C9F"/>
    <w:rsid w:val="00553932"/>
    <w:rsid w:val="00671C9E"/>
    <w:rsid w:val="006E07B7"/>
    <w:rsid w:val="006E7E44"/>
    <w:rsid w:val="007678D2"/>
    <w:rsid w:val="007C2C52"/>
    <w:rsid w:val="00827854"/>
    <w:rsid w:val="00865268"/>
    <w:rsid w:val="00871D2B"/>
    <w:rsid w:val="008D07C0"/>
    <w:rsid w:val="008E4CC2"/>
    <w:rsid w:val="00936ADB"/>
    <w:rsid w:val="009E2ABC"/>
    <w:rsid w:val="00A400CF"/>
    <w:rsid w:val="00AB4E95"/>
    <w:rsid w:val="00BC4984"/>
    <w:rsid w:val="00C07DC8"/>
    <w:rsid w:val="00C23F42"/>
    <w:rsid w:val="00CA7BE2"/>
    <w:rsid w:val="00D15BE6"/>
    <w:rsid w:val="00E402E8"/>
    <w:rsid w:val="00E57FC6"/>
    <w:rsid w:val="00E70B93"/>
    <w:rsid w:val="00F53D42"/>
    <w:rsid w:val="00F8695F"/>
    <w:rsid w:val="00FA6C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8784E-8C50-448C-81E6-382C7C94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46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6546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546A"/>
    <w:rPr>
      <w:rFonts w:ascii="Times New Roman" w:eastAsia="Calibri" w:hAnsi="Times New Roman" w:cs="Times New Roman"/>
      <w:sz w:val="24"/>
      <w:szCs w:val="24"/>
      <w:lang w:val="es-ES" w:eastAsia="es-ES"/>
    </w:rPr>
  </w:style>
  <w:style w:type="paragraph" w:styleId="Encabezado">
    <w:name w:val="header"/>
    <w:basedOn w:val="Normal"/>
    <w:link w:val="EncabezadoCar"/>
    <w:uiPriority w:val="99"/>
    <w:unhideWhenUsed/>
    <w:rsid w:val="004E1C9F"/>
    <w:pPr>
      <w:tabs>
        <w:tab w:val="center" w:pos="4419"/>
        <w:tab w:val="right" w:pos="8838"/>
      </w:tabs>
    </w:pPr>
  </w:style>
  <w:style w:type="character" w:customStyle="1" w:styleId="EncabezadoCar">
    <w:name w:val="Encabezado Car"/>
    <w:basedOn w:val="Fuentedeprrafopredeter"/>
    <w:link w:val="Encabezado"/>
    <w:uiPriority w:val="99"/>
    <w:rsid w:val="004E1C9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E1C9F"/>
    <w:pPr>
      <w:tabs>
        <w:tab w:val="center" w:pos="4419"/>
        <w:tab w:val="right" w:pos="8838"/>
      </w:tabs>
    </w:pPr>
  </w:style>
  <w:style w:type="character" w:customStyle="1" w:styleId="PiedepginaCar">
    <w:name w:val="Pie de página Car"/>
    <w:basedOn w:val="Fuentedeprrafopredeter"/>
    <w:link w:val="Piedepgina"/>
    <w:uiPriority w:val="99"/>
    <w:rsid w:val="004E1C9F"/>
    <w:rPr>
      <w:rFonts w:ascii="Times New Roman" w:eastAsia="Calibri" w:hAnsi="Times New Roman" w:cs="Times New Roman"/>
      <w:sz w:val="24"/>
      <w:szCs w:val="24"/>
      <w:lang w:val="es-ES" w:eastAsia="es-ES"/>
    </w:rPr>
  </w:style>
  <w:style w:type="table" w:styleId="Tablaconcuadrcula">
    <w:name w:val="Table Grid"/>
    <w:basedOn w:val="Tablanormal"/>
    <w:uiPriority w:val="59"/>
    <w:rsid w:val="004E1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6E07B7"/>
    <w:rPr>
      <w:rFonts w:ascii="Times New Roman" w:eastAsia="Calibri" w:hAnsi="Times New Roman"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E07B7"/>
    <w:rPr>
      <w:sz w:val="20"/>
      <w:szCs w:val="20"/>
    </w:rPr>
  </w:style>
  <w:style w:type="character" w:customStyle="1" w:styleId="TextonotapieCar1">
    <w:name w:val="Texto nota pie Car1"/>
    <w:basedOn w:val="Fuentedeprrafopredeter"/>
    <w:uiPriority w:val="99"/>
    <w:semiHidden/>
    <w:rsid w:val="006E07B7"/>
    <w:rPr>
      <w:rFonts w:ascii="Times New Roman" w:eastAsia="Calibri"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E07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383718">
      <w:bodyDiv w:val="1"/>
      <w:marLeft w:val="0"/>
      <w:marRight w:val="0"/>
      <w:marTop w:val="0"/>
      <w:marBottom w:val="0"/>
      <w:divBdr>
        <w:top w:val="none" w:sz="0" w:space="0" w:color="auto"/>
        <w:left w:val="none" w:sz="0" w:space="0" w:color="auto"/>
        <w:bottom w:val="none" w:sz="0" w:space="0" w:color="auto"/>
        <w:right w:val="none" w:sz="0" w:space="0" w:color="auto"/>
      </w:divBdr>
    </w:div>
    <w:div w:id="1158885446">
      <w:bodyDiv w:val="1"/>
      <w:marLeft w:val="0"/>
      <w:marRight w:val="0"/>
      <w:marTop w:val="0"/>
      <w:marBottom w:val="0"/>
      <w:divBdr>
        <w:top w:val="none" w:sz="0" w:space="0" w:color="auto"/>
        <w:left w:val="none" w:sz="0" w:space="0" w:color="auto"/>
        <w:bottom w:val="none" w:sz="0" w:space="0" w:color="auto"/>
        <w:right w:val="none" w:sz="0" w:space="0" w:color="auto"/>
      </w:divBdr>
    </w:div>
    <w:div w:id="1579510703">
      <w:bodyDiv w:val="1"/>
      <w:marLeft w:val="0"/>
      <w:marRight w:val="0"/>
      <w:marTop w:val="0"/>
      <w:marBottom w:val="0"/>
      <w:divBdr>
        <w:top w:val="none" w:sz="0" w:space="0" w:color="auto"/>
        <w:left w:val="none" w:sz="0" w:space="0" w:color="auto"/>
        <w:bottom w:val="none" w:sz="0" w:space="0" w:color="auto"/>
        <w:right w:val="none" w:sz="0" w:space="0" w:color="auto"/>
      </w:divBdr>
    </w:div>
    <w:div w:id="1748573244">
      <w:bodyDiv w:val="1"/>
      <w:marLeft w:val="0"/>
      <w:marRight w:val="0"/>
      <w:marTop w:val="0"/>
      <w:marBottom w:val="0"/>
      <w:divBdr>
        <w:top w:val="none" w:sz="0" w:space="0" w:color="auto"/>
        <w:left w:val="none" w:sz="0" w:space="0" w:color="auto"/>
        <w:bottom w:val="none" w:sz="0" w:space="0" w:color="auto"/>
        <w:right w:val="none" w:sz="0" w:space="0" w:color="auto"/>
      </w:divBdr>
    </w:div>
    <w:div w:id="189682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1EE94-9F43-4396-967C-1A561973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7707</Words>
  <Characters>42389</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2018-10-02T01:01:00Z</dcterms:created>
  <dcterms:modified xsi:type="dcterms:W3CDTF">2018-10-30T21:06:00Z</dcterms:modified>
</cp:coreProperties>
</file>